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515A" w14:textId="77777777" w:rsidR="00767C9B" w:rsidRDefault="00767C9B" w:rsidP="0030676F">
      <w:pPr>
        <w:tabs>
          <w:tab w:val="left" w:pos="2040"/>
        </w:tabs>
        <w:spacing w:before="240" w:after="240"/>
        <w:ind w:right="369"/>
        <w:jc w:val="center"/>
        <w:rPr>
          <w:rFonts w:ascii="Times New Roman" w:hAnsi="Times New Roman" w:cs="Times New Roman"/>
          <w:b/>
          <w:bCs/>
          <w:sz w:val="28"/>
          <w:szCs w:val="28"/>
        </w:rPr>
      </w:pPr>
      <w:r>
        <w:rPr>
          <w:rFonts w:ascii="Times New Roman" w:hAnsi="Times New Roman" w:cs="Times New Roman"/>
          <w:b/>
          <w:bCs/>
          <w:sz w:val="28"/>
          <w:szCs w:val="28"/>
        </w:rPr>
        <w:t>Annual</w:t>
      </w:r>
      <w:r w:rsidRPr="00B205B2">
        <w:rPr>
          <w:rFonts w:ascii="Times New Roman" w:hAnsi="Times New Roman" w:cs="Times New Roman"/>
          <w:b/>
          <w:bCs/>
          <w:sz w:val="28"/>
          <w:szCs w:val="28"/>
        </w:rPr>
        <w:t xml:space="preserve"> Report for the year 2020-21</w:t>
      </w:r>
      <w:r w:rsidRPr="00C65303">
        <w:rPr>
          <w:rFonts w:ascii="Times New Roman" w:hAnsi="Times New Roman" w:cs="Times New Roman"/>
          <w:b/>
          <w:bCs/>
          <w:sz w:val="28"/>
          <w:szCs w:val="28"/>
        </w:rPr>
        <w:t xml:space="preserve"> </w:t>
      </w:r>
    </w:p>
    <w:p w14:paraId="7A02B78B" w14:textId="77777777" w:rsidR="00767C9B" w:rsidRPr="00B205B2" w:rsidRDefault="00767C9B" w:rsidP="0030676F">
      <w:pPr>
        <w:tabs>
          <w:tab w:val="left" w:pos="2040"/>
        </w:tabs>
        <w:spacing w:before="240" w:after="240"/>
        <w:ind w:right="369"/>
        <w:jc w:val="center"/>
        <w:rPr>
          <w:rFonts w:ascii="Times New Roman" w:hAnsi="Times New Roman" w:cs="Times New Roman"/>
          <w:b/>
          <w:bCs/>
          <w:sz w:val="28"/>
          <w:szCs w:val="28"/>
        </w:rPr>
      </w:pPr>
      <w:r w:rsidRPr="00B205B2">
        <w:rPr>
          <w:rFonts w:ascii="Times New Roman" w:hAnsi="Times New Roman" w:cs="Times New Roman"/>
          <w:b/>
          <w:bCs/>
          <w:sz w:val="28"/>
          <w:szCs w:val="28"/>
        </w:rPr>
        <w:t xml:space="preserve">Karnataka Evaluation Authority </w:t>
      </w:r>
    </w:p>
    <w:p w14:paraId="673CB493" w14:textId="4CEFA832" w:rsidR="00767C9B" w:rsidRDefault="00767C9B" w:rsidP="00A2465D">
      <w:pPr>
        <w:spacing w:before="240" w:after="240"/>
        <w:ind w:right="369"/>
        <w:jc w:val="both"/>
        <w:rPr>
          <w:rFonts w:ascii="Times New Roman" w:hAnsi="Times New Roman" w:cs="Times New Roman"/>
          <w:b/>
          <w:sz w:val="24"/>
          <w:szCs w:val="24"/>
        </w:rPr>
      </w:pPr>
      <w:r w:rsidRPr="00B205B2">
        <w:rPr>
          <w:rFonts w:ascii="Times New Roman" w:hAnsi="Times New Roman" w:cs="Times New Roman"/>
          <w:b/>
          <w:sz w:val="24"/>
          <w:szCs w:val="24"/>
        </w:rPr>
        <w:t>Introduction</w:t>
      </w:r>
    </w:p>
    <w:p w14:paraId="1EE8494A" w14:textId="77777777" w:rsidR="00767C9B" w:rsidRDefault="00767C9B" w:rsidP="00A2465D">
      <w:pPr>
        <w:spacing w:before="240" w:after="240"/>
        <w:ind w:right="369"/>
        <w:jc w:val="both"/>
        <w:rPr>
          <w:rFonts w:ascii="Times New Roman" w:hAnsi="Times New Roman" w:cs="Times New Roman"/>
          <w:sz w:val="24"/>
          <w:szCs w:val="24"/>
        </w:rPr>
      </w:pPr>
      <w:r w:rsidRPr="00B205B2">
        <w:rPr>
          <w:rFonts w:ascii="Times New Roman" w:hAnsi="Times New Roman" w:cs="Times New Roman"/>
          <w:sz w:val="24"/>
          <w:szCs w:val="24"/>
        </w:rPr>
        <w:t>Karnataka was one of the lead States in the Country to evolve an Evaluation Policy in 2000. Karnataka Evaluation Authority (KEA) was set up vide Government of Karnataka order no. PD/8/EVN (2)/2011 dated 11</w:t>
      </w:r>
      <w:r w:rsidRPr="00B205B2">
        <w:rPr>
          <w:rFonts w:ascii="Times New Roman" w:hAnsi="Times New Roman" w:cs="Times New Roman"/>
          <w:sz w:val="24"/>
          <w:szCs w:val="24"/>
          <w:vertAlign w:val="superscript"/>
        </w:rPr>
        <w:t>th</w:t>
      </w:r>
      <w:r w:rsidRPr="00B205B2">
        <w:rPr>
          <w:rFonts w:ascii="Times New Roman" w:hAnsi="Times New Roman" w:cs="Times New Roman"/>
          <w:sz w:val="24"/>
          <w:szCs w:val="24"/>
        </w:rPr>
        <w:t xml:space="preserve"> July 2011 and registered as a society vide registration number DRB-C/SOR/140/2011-12 on 19</w:t>
      </w:r>
      <w:r w:rsidRPr="00B205B2">
        <w:rPr>
          <w:rFonts w:ascii="Times New Roman" w:hAnsi="Times New Roman" w:cs="Times New Roman"/>
          <w:sz w:val="24"/>
          <w:szCs w:val="24"/>
          <w:vertAlign w:val="superscript"/>
        </w:rPr>
        <w:t>th</w:t>
      </w:r>
      <w:r w:rsidRPr="00B205B2">
        <w:rPr>
          <w:rFonts w:ascii="Times New Roman" w:hAnsi="Times New Roman" w:cs="Times New Roman"/>
          <w:sz w:val="24"/>
          <w:szCs w:val="24"/>
        </w:rPr>
        <w:t xml:space="preserve"> September 2011 under the Karnataka Societies Registration Act, 1960. It functions under Planning, Programme Monitoring and Statistics Department (PPMS). </w:t>
      </w:r>
    </w:p>
    <w:p w14:paraId="50506636" w14:textId="77777777" w:rsidR="00767C9B" w:rsidRPr="00B205B2" w:rsidRDefault="00767C9B" w:rsidP="00A2465D">
      <w:pPr>
        <w:spacing w:before="240" w:after="240"/>
        <w:ind w:right="369"/>
        <w:jc w:val="both"/>
        <w:rPr>
          <w:rFonts w:ascii="Times New Roman" w:hAnsi="Times New Roman" w:cs="Times New Roman"/>
          <w:bCs/>
          <w:sz w:val="24"/>
          <w:szCs w:val="24"/>
          <w:lang w:val="en-IN"/>
        </w:rPr>
      </w:pPr>
      <w:r w:rsidRPr="00B205B2">
        <w:rPr>
          <w:rFonts w:ascii="Times New Roman" w:hAnsi="Times New Roman" w:cs="Times New Roman"/>
          <w:b/>
          <w:bCs/>
          <w:sz w:val="24"/>
          <w:szCs w:val="24"/>
          <w:lang w:val="en-IN"/>
        </w:rPr>
        <w:t xml:space="preserve">The main functions of KEA </w:t>
      </w:r>
      <w:proofErr w:type="gramStart"/>
      <w:r w:rsidRPr="00B205B2">
        <w:rPr>
          <w:rFonts w:ascii="Times New Roman" w:hAnsi="Times New Roman" w:cs="Times New Roman"/>
          <w:b/>
          <w:bCs/>
          <w:sz w:val="24"/>
          <w:szCs w:val="24"/>
          <w:lang w:val="en-IN"/>
        </w:rPr>
        <w:t xml:space="preserve">are </w:t>
      </w:r>
      <w:r>
        <w:rPr>
          <w:rFonts w:ascii="Times New Roman" w:hAnsi="Times New Roman" w:cs="Times New Roman"/>
          <w:b/>
          <w:bCs/>
          <w:sz w:val="24"/>
          <w:szCs w:val="24"/>
          <w:lang w:val="en-IN"/>
        </w:rPr>
        <w:t>:</w:t>
      </w:r>
      <w:proofErr w:type="gramEnd"/>
    </w:p>
    <w:p w14:paraId="376E06A6" w14:textId="77777777" w:rsidR="00767C9B" w:rsidRPr="00B205B2" w:rsidRDefault="00767C9B" w:rsidP="00A2465D">
      <w:pPr>
        <w:numPr>
          <w:ilvl w:val="0"/>
          <w:numId w:val="1"/>
        </w:numPr>
        <w:spacing w:before="120" w:after="120"/>
        <w:ind w:left="567" w:right="369" w:hanging="425"/>
        <w:jc w:val="both"/>
        <w:rPr>
          <w:rFonts w:ascii="Times New Roman" w:hAnsi="Times New Roman" w:cs="Times New Roman"/>
          <w:b/>
          <w:bCs/>
          <w:sz w:val="24"/>
          <w:szCs w:val="24"/>
        </w:rPr>
      </w:pPr>
      <w:r w:rsidRPr="00B205B2">
        <w:rPr>
          <w:rFonts w:ascii="Times New Roman" w:hAnsi="Times New Roman" w:cs="Times New Roman"/>
          <w:bCs/>
          <w:sz w:val="24"/>
          <w:szCs w:val="24"/>
        </w:rPr>
        <w:t xml:space="preserve">To supervise, facilitate, build capacity and handhold departments for effective Planning, Monitoring and fine tuning the policies, </w:t>
      </w:r>
      <w:proofErr w:type="spellStart"/>
      <w:proofErr w:type="gramStart"/>
      <w:r w:rsidRPr="00B205B2">
        <w:rPr>
          <w:rFonts w:ascii="Times New Roman" w:hAnsi="Times New Roman" w:cs="Times New Roman"/>
          <w:bCs/>
          <w:sz w:val="24"/>
          <w:szCs w:val="24"/>
        </w:rPr>
        <w:t>programmes</w:t>
      </w:r>
      <w:proofErr w:type="spellEnd"/>
      <w:proofErr w:type="gramEnd"/>
      <w:r w:rsidRPr="00B205B2">
        <w:rPr>
          <w:rFonts w:ascii="Times New Roman" w:hAnsi="Times New Roman" w:cs="Times New Roman"/>
          <w:bCs/>
          <w:sz w:val="24"/>
          <w:szCs w:val="24"/>
        </w:rPr>
        <w:t xml:space="preserve"> and schemes.</w:t>
      </w:r>
    </w:p>
    <w:p w14:paraId="1301F0C3" w14:textId="77777777" w:rsidR="00767C9B" w:rsidRPr="00B205B2" w:rsidRDefault="00767C9B" w:rsidP="00A2465D">
      <w:pPr>
        <w:numPr>
          <w:ilvl w:val="0"/>
          <w:numId w:val="1"/>
        </w:numPr>
        <w:spacing w:before="120" w:after="120"/>
        <w:ind w:left="567" w:right="369" w:hanging="425"/>
        <w:jc w:val="both"/>
        <w:rPr>
          <w:rFonts w:ascii="Times New Roman" w:hAnsi="Times New Roman" w:cs="Times New Roman"/>
          <w:b/>
          <w:bCs/>
          <w:sz w:val="24"/>
          <w:szCs w:val="24"/>
        </w:rPr>
      </w:pPr>
      <w:r w:rsidRPr="00B205B2">
        <w:rPr>
          <w:rFonts w:ascii="Times New Roman" w:hAnsi="Times New Roman" w:cs="Times New Roman"/>
          <w:bCs/>
          <w:sz w:val="24"/>
          <w:szCs w:val="24"/>
        </w:rPr>
        <w:t>To undertake or commission training, consultancy, advocacy activity to further goals of effective and meaningful scheme formulation, Monitoring and Evaluation.</w:t>
      </w:r>
    </w:p>
    <w:p w14:paraId="4C7E363E" w14:textId="77777777" w:rsidR="00767C9B" w:rsidRPr="00B205B2" w:rsidRDefault="00767C9B" w:rsidP="00A2465D">
      <w:pPr>
        <w:numPr>
          <w:ilvl w:val="0"/>
          <w:numId w:val="1"/>
        </w:numPr>
        <w:spacing w:before="120" w:after="120"/>
        <w:ind w:left="567" w:right="369" w:hanging="425"/>
        <w:jc w:val="both"/>
        <w:rPr>
          <w:rFonts w:ascii="Times New Roman" w:hAnsi="Times New Roman" w:cs="Times New Roman"/>
          <w:b/>
          <w:bCs/>
          <w:sz w:val="24"/>
          <w:szCs w:val="24"/>
        </w:rPr>
      </w:pPr>
      <w:r w:rsidRPr="00B205B2">
        <w:rPr>
          <w:rFonts w:ascii="Times New Roman" w:hAnsi="Times New Roman" w:cs="Times New Roman"/>
          <w:bCs/>
          <w:sz w:val="24"/>
          <w:szCs w:val="24"/>
        </w:rPr>
        <w:t>To keep record of all Terms of Reference (</w:t>
      </w:r>
      <w:proofErr w:type="spellStart"/>
      <w:r w:rsidRPr="00B205B2">
        <w:rPr>
          <w:rFonts w:ascii="Times New Roman" w:hAnsi="Times New Roman" w:cs="Times New Roman"/>
          <w:bCs/>
          <w:sz w:val="24"/>
          <w:szCs w:val="24"/>
        </w:rPr>
        <w:t>ToR</w:t>
      </w:r>
      <w:proofErr w:type="spellEnd"/>
      <w:r w:rsidRPr="00B205B2">
        <w:rPr>
          <w:rFonts w:ascii="Times New Roman" w:hAnsi="Times New Roman" w:cs="Times New Roman"/>
          <w:bCs/>
          <w:sz w:val="24"/>
          <w:szCs w:val="24"/>
        </w:rPr>
        <w:t>) of Evaluation Studies, data collection tools, evaluation reports, to disseminate the findings of evaluation studies and to follow up utilization of evaluation outputs.</w:t>
      </w:r>
    </w:p>
    <w:p w14:paraId="20F3B45A" w14:textId="7F6E308D" w:rsidR="00767C9B" w:rsidRPr="00B205B2" w:rsidRDefault="00767C9B" w:rsidP="00A2465D">
      <w:pPr>
        <w:numPr>
          <w:ilvl w:val="0"/>
          <w:numId w:val="1"/>
        </w:numPr>
        <w:spacing w:before="120" w:after="120"/>
        <w:ind w:left="567" w:right="369" w:hanging="425"/>
        <w:jc w:val="both"/>
        <w:rPr>
          <w:rFonts w:ascii="Times New Roman" w:hAnsi="Times New Roman" w:cs="Times New Roman"/>
          <w:b/>
          <w:bCs/>
          <w:sz w:val="24"/>
          <w:szCs w:val="24"/>
        </w:rPr>
      </w:pPr>
      <w:r w:rsidRPr="00B205B2">
        <w:rPr>
          <w:rFonts w:ascii="Times New Roman" w:hAnsi="Times New Roman" w:cs="Times New Roman"/>
          <w:bCs/>
          <w:sz w:val="24"/>
          <w:szCs w:val="24"/>
        </w:rPr>
        <w:t xml:space="preserve">Support the Planning Department in all its </w:t>
      </w:r>
      <w:r w:rsidR="00BB175A" w:rsidRPr="00B205B2">
        <w:rPr>
          <w:rFonts w:ascii="Times New Roman" w:hAnsi="Times New Roman" w:cs="Times New Roman"/>
          <w:bCs/>
          <w:sz w:val="24"/>
          <w:szCs w:val="24"/>
        </w:rPr>
        <w:t>endeavors</w:t>
      </w:r>
      <w:r w:rsidRPr="00B205B2">
        <w:rPr>
          <w:rFonts w:ascii="Times New Roman" w:hAnsi="Times New Roman" w:cs="Times New Roman"/>
          <w:bCs/>
          <w:sz w:val="24"/>
          <w:szCs w:val="24"/>
        </w:rPr>
        <w:t xml:space="preserve"> and knowledge partnerships.</w:t>
      </w:r>
    </w:p>
    <w:p w14:paraId="405AB3A4" w14:textId="77777777" w:rsidR="00767C9B" w:rsidRPr="00C65303" w:rsidRDefault="00767C9B" w:rsidP="00A2465D">
      <w:pPr>
        <w:numPr>
          <w:ilvl w:val="0"/>
          <w:numId w:val="1"/>
        </w:numPr>
        <w:spacing w:before="120" w:after="120"/>
        <w:ind w:left="567" w:right="369" w:hanging="425"/>
        <w:jc w:val="both"/>
        <w:rPr>
          <w:rFonts w:ascii="Times New Roman" w:hAnsi="Times New Roman" w:cs="Times New Roman"/>
          <w:b/>
          <w:bCs/>
          <w:sz w:val="24"/>
          <w:szCs w:val="24"/>
        </w:rPr>
      </w:pPr>
      <w:r w:rsidRPr="00B205B2">
        <w:rPr>
          <w:rFonts w:ascii="Times New Roman" w:hAnsi="Times New Roman" w:cs="Times New Roman"/>
          <w:bCs/>
          <w:sz w:val="24"/>
          <w:szCs w:val="24"/>
        </w:rPr>
        <w:t>KEA has a target to conduct at least 20-30 very important evaluations of government Schemes/</w:t>
      </w:r>
      <w:proofErr w:type="spellStart"/>
      <w:r w:rsidRPr="00B205B2">
        <w:rPr>
          <w:rFonts w:ascii="Times New Roman" w:hAnsi="Times New Roman" w:cs="Times New Roman"/>
          <w:bCs/>
          <w:sz w:val="24"/>
          <w:szCs w:val="24"/>
        </w:rPr>
        <w:t>Programmes</w:t>
      </w:r>
      <w:proofErr w:type="spellEnd"/>
      <w:r w:rsidRPr="00B205B2">
        <w:rPr>
          <w:rFonts w:ascii="Times New Roman" w:hAnsi="Times New Roman" w:cs="Times New Roman"/>
          <w:bCs/>
          <w:sz w:val="24"/>
          <w:szCs w:val="24"/>
        </w:rPr>
        <w:t xml:space="preserve"> every year.</w:t>
      </w:r>
    </w:p>
    <w:p w14:paraId="72AA7756" w14:textId="26A157D0" w:rsidR="00767C9B" w:rsidRPr="00D4355F" w:rsidRDefault="00767C9B" w:rsidP="0030676F">
      <w:pPr>
        <w:spacing w:before="240" w:after="240"/>
        <w:ind w:right="369"/>
        <w:jc w:val="both"/>
        <w:rPr>
          <w:rFonts w:ascii="Times New Roman" w:hAnsi="Times New Roman" w:cs="Times New Roman"/>
          <w:sz w:val="24"/>
          <w:szCs w:val="24"/>
        </w:rPr>
      </w:pPr>
      <w:r w:rsidRPr="00D4355F">
        <w:rPr>
          <w:rFonts w:ascii="Times New Roman" w:hAnsi="Times New Roman" w:cs="Times New Roman"/>
          <w:b/>
          <w:sz w:val="24"/>
          <w:szCs w:val="24"/>
        </w:rPr>
        <w:t xml:space="preserve">Physical achievement </w:t>
      </w:r>
      <w:r w:rsidR="00BB175A">
        <w:rPr>
          <w:rFonts w:ascii="Times New Roman" w:hAnsi="Times New Roman" w:cs="Times New Roman"/>
          <w:b/>
          <w:sz w:val="24"/>
          <w:szCs w:val="24"/>
        </w:rPr>
        <w:t>2020-21</w:t>
      </w:r>
    </w:p>
    <w:p w14:paraId="10B11981" w14:textId="77777777" w:rsidR="00767C9B" w:rsidRPr="00B205B2" w:rsidRDefault="00767C9B" w:rsidP="00A2465D">
      <w:pPr>
        <w:pStyle w:val="ListParagraph"/>
        <w:numPr>
          <w:ilvl w:val="0"/>
          <w:numId w:val="2"/>
        </w:numPr>
        <w:spacing w:before="120" w:after="120"/>
        <w:ind w:left="714" w:right="369" w:hanging="357"/>
        <w:contextualSpacing w:val="0"/>
        <w:jc w:val="both"/>
        <w:rPr>
          <w:rFonts w:ascii="Times New Roman" w:hAnsi="Times New Roman" w:cs="Times New Roman"/>
          <w:sz w:val="24"/>
          <w:szCs w:val="24"/>
        </w:rPr>
      </w:pPr>
      <w:r w:rsidRPr="00B205B2">
        <w:rPr>
          <w:rFonts w:ascii="Times New Roman" w:hAnsi="Times New Roman" w:cs="Times New Roman"/>
          <w:sz w:val="24"/>
          <w:szCs w:val="24"/>
        </w:rPr>
        <w:t xml:space="preserve">KEA has completed 27 evaluation studies </w:t>
      </w:r>
    </w:p>
    <w:p w14:paraId="752C15B2" w14:textId="77777777" w:rsidR="00767C9B" w:rsidRPr="00B205B2" w:rsidRDefault="00767C9B" w:rsidP="00A2465D">
      <w:pPr>
        <w:pStyle w:val="ListParagraph"/>
        <w:numPr>
          <w:ilvl w:val="0"/>
          <w:numId w:val="2"/>
        </w:numPr>
        <w:spacing w:before="120" w:after="120"/>
        <w:ind w:left="714" w:right="369" w:hanging="357"/>
        <w:contextualSpacing w:val="0"/>
        <w:rPr>
          <w:rFonts w:ascii="Times New Roman" w:hAnsi="Times New Roman" w:cs="Times New Roman"/>
          <w:sz w:val="24"/>
          <w:szCs w:val="24"/>
        </w:rPr>
      </w:pPr>
      <w:r>
        <w:rPr>
          <w:rFonts w:ascii="Times New Roman" w:hAnsi="Times New Roman" w:cs="Times New Roman"/>
          <w:sz w:val="24"/>
          <w:szCs w:val="24"/>
        </w:rPr>
        <w:t>51</w:t>
      </w:r>
      <w:r w:rsidRPr="00B205B2">
        <w:rPr>
          <w:rFonts w:ascii="Times New Roman" w:hAnsi="Times New Roman" w:cs="Times New Roman"/>
          <w:sz w:val="24"/>
          <w:szCs w:val="24"/>
        </w:rPr>
        <w:t xml:space="preserve"> studies are in progress. </w:t>
      </w:r>
    </w:p>
    <w:p w14:paraId="37493178" w14:textId="77777777" w:rsidR="00767C9B" w:rsidRPr="00B205B2" w:rsidRDefault="00767C9B" w:rsidP="00A2465D">
      <w:pPr>
        <w:pStyle w:val="ListParagraph"/>
        <w:numPr>
          <w:ilvl w:val="0"/>
          <w:numId w:val="2"/>
        </w:numPr>
        <w:spacing w:before="120" w:after="120"/>
        <w:ind w:left="714" w:right="369" w:hanging="357"/>
        <w:contextualSpacing w:val="0"/>
        <w:jc w:val="both"/>
        <w:rPr>
          <w:rFonts w:ascii="Times New Roman" w:hAnsi="Times New Roman" w:cs="Times New Roman"/>
          <w:sz w:val="24"/>
          <w:szCs w:val="24"/>
        </w:rPr>
      </w:pPr>
      <w:r w:rsidRPr="00B205B2">
        <w:rPr>
          <w:rFonts w:ascii="Times New Roman" w:hAnsi="Times New Roman" w:cs="Times New Roman"/>
          <w:sz w:val="24"/>
          <w:szCs w:val="24"/>
        </w:rPr>
        <w:t>43 studies are identified for evaluation during 2020-21 through KEA &amp; University.</w:t>
      </w:r>
    </w:p>
    <w:p w14:paraId="63707416" w14:textId="3D7BC006" w:rsidR="00767C9B" w:rsidRPr="00A2465D" w:rsidRDefault="00767C9B" w:rsidP="00A2465D">
      <w:pPr>
        <w:pStyle w:val="ListParagraph"/>
        <w:numPr>
          <w:ilvl w:val="0"/>
          <w:numId w:val="2"/>
        </w:numPr>
        <w:spacing w:before="120" w:after="120"/>
        <w:ind w:left="714" w:right="369" w:hanging="357"/>
        <w:contextualSpacing w:val="0"/>
        <w:jc w:val="both"/>
        <w:rPr>
          <w:rFonts w:ascii="Times New Roman" w:hAnsi="Times New Roman" w:cs="Times New Roman"/>
          <w:sz w:val="24"/>
          <w:szCs w:val="24"/>
        </w:rPr>
      </w:pPr>
      <w:r w:rsidRPr="00B205B2">
        <w:rPr>
          <w:rFonts w:ascii="Times New Roman" w:hAnsi="Times New Roman" w:cs="Times New Roman"/>
          <w:sz w:val="24"/>
          <w:szCs w:val="24"/>
        </w:rPr>
        <w:t xml:space="preserve">117 Action taken reports on recommendations of evaluation studies are received and 28 are in balance and 26 studies the process is on. </w:t>
      </w:r>
    </w:p>
    <w:p w14:paraId="5EC8F0B4" w14:textId="3CE708CB" w:rsidR="00767C9B" w:rsidRPr="00B205B2" w:rsidRDefault="00767C9B" w:rsidP="00A2465D">
      <w:pPr>
        <w:spacing w:before="240" w:after="240"/>
        <w:ind w:right="369"/>
        <w:jc w:val="center"/>
        <w:rPr>
          <w:rFonts w:ascii="Times New Roman" w:hAnsi="Times New Roman" w:cs="Times New Roman"/>
          <w:b/>
          <w:sz w:val="24"/>
          <w:szCs w:val="24"/>
        </w:rPr>
      </w:pPr>
      <w:r w:rsidRPr="00B205B2">
        <w:rPr>
          <w:rFonts w:ascii="Times New Roman" w:hAnsi="Times New Roman" w:cs="Times New Roman"/>
          <w:b/>
          <w:sz w:val="24"/>
          <w:szCs w:val="24"/>
        </w:rPr>
        <w:t>Evaluation Studies (43) identified to be taken up during 2020-21</w:t>
      </w:r>
    </w:p>
    <w:tbl>
      <w:tblPr>
        <w:tblStyle w:val="TableGrid"/>
        <w:tblW w:w="0" w:type="auto"/>
        <w:tblLook w:val="04A0" w:firstRow="1" w:lastRow="0" w:firstColumn="1" w:lastColumn="0" w:noHBand="0" w:noVBand="1"/>
      </w:tblPr>
      <w:tblGrid>
        <w:gridCol w:w="988"/>
        <w:gridCol w:w="2835"/>
        <w:gridCol w:w="5193"/>
      </w:tblGrid>
      <w:tr w:rsidR="00767C9B" w:rsidRPr="00B205B2" w14:paraId="4459A578" w14:textId="77777777" w:rsidTr="00A2465D">
        <w:tc>
          <w:tcPr>
            <w:tcW w:w="988" w:type="dxa"/>
            <w:vAlign w:val="center"/>
          </w:tcPr>
          <w:p w14:paraId="5DC7216D" w14:textId="77777777" w:rsidR="00767C9B" w:rsidRPr="00B205B2" w:rsidRDefault="00767C9B" w:rsidP="00A2465D">
            <w:pPr>
              <w:spacing w:before="120" w:after="120" w:line="276" w:lineRule="auto"/>
              <w:ind w:right="36"/>
              <w:jc w:val="center"/>
              <w:rPr>
                <w:rFonts w:ascii="Times New Roman" w:hAnsi="Times New Roman" w:cs="Times New Roman"/>
                <w:b/>
                <w:sz w:val="24"/>
                <w:szCs w:val="24"/>
              </w:rPr>
            </w:pPr>
            <w:r w:rsidRPr="00B205B2">
              <w:rPr>
                <w:rFonts w:ascii="Times New Roman" w:hAnsi="Times New Roman" w:cs="Times New Roman"/>
                <w:b/>
                <w:bCs/>
                <w:sz w:val="24"/>
                <w:szCs w:val="24"/>
              </w:rPr>
              <w:t>Sl. No</w:t>
            </w:r>
          </w:p>
        </w:tc>
        <w:tc>
          <w:tcPr>
            <w:tcW w:w="2835" w:type="dxa"/>
            <w:vAlign w:val="center"/>
          </w:tcPr>
          <w:p w14:paraId="3B5A2BFD" w14:textId="77777777" w:rsidR="00767C9B" w:rsidRPr="00B205B2" w:rsidRDefault="00767C9B" w:rsidP="00A2465D">
            <w:pPr>
              <w:spacing w:before="120" w:after="120" w:line="276" w:lineRule="auto"/>
              <w:jc w:val="center"/>
              <w:rPr>
                <w:rFonts w:ascii="Times New Roman" w:hAnsi="Times New Roman" w:cs="Times New Roman"/>
                <w:b/>
                <w:sz w:val="24"/>
                <w:szCs w:val="24"/>
              </w:rPr>
            </w:pPr>
            <w:r w:rsidRPr="00B205B2">
              <w:rPr>
                <w:rFonts w:ascii="Times New Roman" w:eastAsia="Times New Roman" w:hAnsi="Times New Roman" w:cs="Times New Roman"/>
                <w:b/>
                <w:bCs/>
                <w:sz w:val="24"/>
                <w:szCs w:val="24"/>
              </w:rPr>
              <w:t xml:space="preserve">Name of the Department </w:t>
            </w:r>
          </w:p>
        </w:tc>
        <w:tc>
          <w:tcPr>
            <w:tcW w:w="5193" w:type="dxa"/>
            <w:vAlign w:val="center"/>
          </w:tcPr>
          <w:p w14:paraId="0D565724" w14:textId="77777777" w:rsidR="00767C9B" w:rsidRPr="00B205B2" w:rsidRDefault="00767C9B" w:rsidP="00A2465D">
            <w:pPr>
              <w:spacing w:before="120" w:after="120" w:line="276" w:lineRule="auto"/>
              <w:ind w:right="122"/>
              <w:jc w:val="center"/>
              <w:rPr>
                <w:rFonts w:ascii="Times New Roman" w:hAnsi="Times New Roman" w:cs="Times New Roman"/>
                <w:b/>
                <w:sz w:val="24"/>
                <w:szCs w:val="24"/>
              </w:rPr>
            </w:pPr>
            <w:r w:rsidRPr="00B205B2">
              <w:rPr>
                <w:rFonts w:ascii="Times New Roman" w:eastAsia="Times New Roman" w:hAnsi="Times New Roman" w:cs="Times New Roman"/>
                <w:b/>
                <w:bCs/>
                <w:sz w:val="24"/>
                <w:szCs w:val="24"/>
              </w:rPr>
              <w:t>Name of the Scheme</w:t>
            </w:r>
          </w:p>
        </w:tc>
      </w:tr>
      <w:tr w:rsidR="00767C9B" w:rsidRPr="00B205B2" w14:paraId="2F6FDE42" w14:textId="77777777" w:rsidTr="00A2465D">
        <w:tc>
          <w:tcPr>
            <w:tcW w:w="988" w:type="dxa"/>
            <w:vAlign w:val="center"/>
          </w:tcPr>
          <w:p w14:paraId="3E2DB892"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w:t>
            </w:r>
          </w:p>
        </w:tc>
        <w:tc>
          <w:tcPr>
            <w:tcW w:w="2835" w:type="dxa"/>
            <w:vMerge w:val="restart"/>
            <w:vAlign w:val="center"/>
          </w:tcPr>
          <w:p w14:paraId="7B0E99EB" w14:textId="77777777" w:rsidR="00767C9B" w:rsidRPr="00B205B2" w:rsidRDefault="00767C9B" w:rsidP="00A2465D">
            <w:pPr>
              <w:spacing w:before="120" w:after="120" w:line="276" w:lineRule="auto"/>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Agriculture Department</w:t>
            </w:r>
          </w:p>
        </w:tc>
        <w:tc>
          <w:tcPr>
            <w:tcW w:w="5193" w:type="dxa"/>
            <w:vAlign w:val="center"/>
          </w:tcPr>
          <w:p w14:paraId="7A33C740"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 xml:space="preserve">Evaluation of Impact of NMSA-Rainfed Area Development (RAD) Programme on Promotion of Integrated Farming Systems, Soil health management, crop productivity and Climate </w:t>
            </w:r>
            <w:r w:rsidRPr="00B205B2">
              <w:rPr>
                <w:rFonts w:ascii="Times New Roman" w:eastAsia="Times New Roman" w:hAnsi="Times New Roman" w:cs="Times New Roman"/>
                <w:sz w:val="24"/>
                <w:szCs w:val="24"/>
              </w:rPr>
              <w:lastRenderedPageBreak/>
              <w:t>Resilient Agriculture in Karnataka (2014-15 to 2018-19)</w:t>
            </w:r>
          </w:p>
        </w:tc>
      </w:tr>
      <w:tr w:rsidR="00767C9B" w:rsidRPr="00B205B2" w14:paraId="576BCEAE" w14:textId="77777777" w:rsidTr="00A2465D">
        <w:tc>
          <w:tcPr>
            <w:tcW w:w="988" w:type="dxa"/>
            <w:vAlign w:val="center"/>
          </w:tcPr>
          <w:p w14:paraId="71AE5520"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lastRenderedPageBreak/>
              <w:t>2</w:t>
            </w:r>
          </w:p>
        </w:tc>
        <w:tc>
          <w:tcPr>
            <w:tcW w:w="2835" w:type="dxa"/>
            <w:vMerge/>
            <w:vAlign w:val="center"/>
          </w:tcPr>
          <w:p w14:paraId="4804B3F2" w14:textId="77777777" w:rsidR="00767C9B" w:rsidRPr="00B205B2" w:rsidRDefault="00767C9B" w:rsidP="00A2465D">
            <w:pPr>
              <w:spacing w:before="120" w:after="120" w:line="276" w:lineRule="auto"/>
              <w:ind w:right="369"/>
              <w:jc w:val="center"/>
              <w:rPr>
                <w:rFonts w:ascii="Times New Roman" w:eastAsia="Times New Roman" w:hAnsi="Times New Roman" w:cs="Times New Roman"/>
                <w:b/>
                <w:bCs/>
                <w:sz w:val="24"/>
                <w:szCs w:val="24"/>
              </w:rPr>
            </w:pPr>
          </w:p>
        </w:tc>
        <w:tc>
          <w:tcPr>
            <w:tcW w:w="5193" w:type="dxa"/>
            <w:vAlign w:val="center"/>
          </w:tcPr>
          <w:p w14:paraId="7778268C" w14:textId="77777777" w:rsidR="00767C9B" w:rsidRPr="00B205B2" w:rsidRDefault="00767C9B" w:rsidP="00A2465D">
            <w:pPr>
              <w:spacing w:before="120" w:after="120" w:line="276" w:lineRule="auto"/>
              <w:ind w:right="122"/>
              <w:jc w:val="both"/>
              <w:rPr>
                <w:rFonts w:ascii="Times New Roman" w:eastAsia="Times New Roman" w:hAnsi="Times New Roman" w:cs="Times New Roman"/>
                <w:sz w:val="24"/>
                <w:szCs w:val="24"/>
              </w:rPr>
            </w:pPr>
            <w:r w:rsidRPr="00B205B2">
              <w:rPr>
                <w:rFonts w:ascii="Times New Roman" w:eastAsia="Times New Roman" w:hAnsi="Times New Roman" w:cs="Times New Roman"/>
                <w:sz w:val="24"/>
                <w:szCs w:val="24"/>
              </w:rPr>
              <w:t>Evaluation of impact of Infrastructure and Beneficiary oriented Projects implemented under RKVY on productivity, marketing and income of the farmers and attaining targets under SDG Goal-8.</w:t>
            </w:r>
          </w:p>
        </w:tc>
      </w:tr>
      <w:tr w:rsidR="00767C9B" w:rsidRPr="00B205B2" w14:paraId="7EF09DD6" w14:textId="77777777" w:rsidTr="00A2465D">
        <w:tc>
          <w:tcPr>
            <w:tcW w:w="988" w:type="dxa"/>
            <w:vAlign w:val="center"/>
          </w:tcPr>
          <w:p w14:paraId="5DE4D2EF"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w:t>
            </w:r>
          </w:p>
        </w:tc>
        <w:tc>
          <w:tcPr>
            <w:tcW w:w="2835" w:type="dxa"/>
            <w:vMerge w:val="restart"/>
            <w:vAlign w:val="center"/>
          </w:tcPr>
          <w:p w14:paraId="2E7CFFFB" w14:textId="77777777" w:rsidR="00767C9B" w:rsidRPr="00B205B2" w:rsidRDefault="00767C9B" w:rsidP="00A2465D">
            <w:pPr>
              <w:spacing w:before="120" w:after="120" w:line="276" w:lineRule="auto"/>
              <w:ind w:right="34"/>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Department of Women &amp; Child Development,</w:t>
            </w:r>
            <w:r w:rsidRPr="00B205B2">
              <w:rPr>
                <w:rFonts w:ascii="Times New Roman" w:eastAsia="Times New Roman" w:hAnsi="Times New Roman" w:cs="Times New Roman"/>
                <w:sz w:val="24"/>
                <w:szCs w:val="24"/>
              </w:rPr>
              <w:br/>
              <w:t>Empowerment of Differently Abled &amp; Senior Citizen</w:t>
            </w:r>
          </w:p>
        </w:tc>
        <w:tc>
          <w:tcPr>
            <w:tcW w:w="5193" w:type="dxa"/>
            <w:vAlign w:val="center"/>
          </w:tcPr>
          <w:p w14:paraId="0C74FBE8"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 xml:space="preserve">Evaluation of functioning of Institutional arrangements and Rehabilitation of women in distress (‘Sweekar centres and State Home for Women in Karnataka and </w:t>
            </w:r>
            <w:proofErr w:type="spellStart"/>
            <w:r w:rsidRPr="00B205B2">
              <w:rPr>
                <w:rFonts w:ascii="Times New Roman" w:eastAsia="Times New Roman" w:hAnsi="Times New Roman" w:cs="Times New Roman"/>
                <w:sz w:val="24"/>
                <w:szCs w:val="24"/>
              </w:rPr>
              <w:t>Gelathi</w:t>
            </w:r>
            <w:proofErr w:type="spellEnd"/>
            <w:r w:rsidRPr="00B205B2">
              <w:rPr>
                <w:rFonts w:ascii="Times New Roman" w:eastAsia="Times New Roman" w:hAnsi="Times New Roman" w:cs="Times New Roman"/>
                <w:sz w:val="24"/>
                <w:szCs w:val="24"/>
              </w:rPr>
              <w:t xml:space="preserve"> Special Treatment Unit) and its impact on redressing violence against women (SDG Goal -5).</w:t>
            </w:r>
          </w:p>
        </w:tc>
      </w:tr>
      <w:tr w:rsidR="00767C9B" w:rsidRPr="00B205B2" w14:paraId="58A9ADEE" w14:textId="77777777" w:rsidTr="00A2465D">
        <w:tc>
          <w:tcPr>
            <w:tcW w:w="988" w:type="dxa"/>
            <w:vAlign w:val="center"/>
          </w:tcPr>
          <w:p w14:paraId="6FE42189"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4</w:t>
            </w:r>
          </w:p>
        </w:tc>
        <w:tc>
          <w:tcPr>
            <w:tcW w:w="2835" w:type="dxa"/>
            <w:vMerge/>
            <w:vAlign w:val="center"/>
          </w:tcPr>
          <w:p w14:paraId="1DE77C48" w14:textId="77777777" w:rsidR="00767C9B" w:rsidRPr="00B205B2" w:rsidRDefault="00767C9B" w:rsidP="00A2465D">
            <w:pPr>
              <w:spacing w:before="120" w:after="120" w:line="276" w:lineRule="auto"/>
              <w:ind w:right="369"/>
              <w:jc w:val="center"/>
              <w:rPr>
                <w:rFonts w:ascii="Times New Roman" w:eastAsia="Times New Roman" w:hAnsi="Times New Roman" w:cs="Times New Roman"/>
                <w:b/>
                <w:bCs/>
                <w:sz w:val="24"/>
                <w:szCs w:val="24"/>
              </w:rPr>
            </w:pPr>
          </w:p>
        </w:tc>
        <w:tc>
          <w:tcPr>
            <w:tcW w:w="5193" w:type="dxa"/>
            <w:vAlign w:val="center"/>
          </w:tcPr>
          <w:p w14:paraId="5497A534" w14:textId="77777777" w:rsidR="00767C9B" w:rsidRPr="00B205B2" w:rsidRDefault="00767C9B" w:rsidP="00A2465D">
            <w:pPr>
              <w:spacing w:before="120" w:after="120" w:line="276" w:lineRule="auto"/>
              <w:ind w:right="122"/>
              <w:jc w:val="both"/>
              <w:rPr>
                <w:rFonts w:ascii="Times New Roman" w:eastAsia="Times New Roman" w:hAnsi="Times New Roman" w:cs="Times New Roman"/>
                <w:sz w:val="24"/>
                <w:szCs w:val="24"/>
              </w:rPr>
            </w:pPr>
            <w:r w:rsidRPr="00B205B2">
              <w:rPr>
                <w:rFonts w:ascii="Times New Roman" w:eastAsia="Times New Roman" w:hAnsi="Times New Roman" w:cs="Times New Roman"/>
                <w:sz w:val="24"/>
                <w:szCs w:val="24"/>
              </w:rPr>
              <w:t xml:space="preserve">Evaluation of Impact of ICDS Programme in Karnataka State in terms of improving nutritional status of women and children (Stunting, wasting and </w:t>
            </w:r>
            <w:proofErr w:type="spellStart"/>
            <w:r w:rsidRPr="00B205B2">
              <w:rPr>
                <w:rFonts w:ascii="Times New Roman" w:eastAsia="Times New Roman" w:hAnsi="Times New Roman" w:cs="Times New Roman"/>
                <w:sz w:val="24"/>
                <w:szCs w:val="24"/>
              </w:rPr>
              <w:t>anaemia</w:t>
            </w:r>
            <w:proofErr w:type="spellEnd"/>
            <w:r w:rsidRPr="00B205B2">
              <w:rPr>
                <w:rFonts w:ascii="Times New Roman" w:eastAsia="Times New Roman" w:hAnsi="Times New Roman" w:cs="Times New Roman"/>
                <w:sz w:val="24"/>
                <w:szCs w:val="24"/>
              </w:rPr>
              <w:t>) (2014-15 2017-18) for promoting the achievement of Nutritional targets under SDG Goal-2.</w:t>
            </w:r>
          </w:p>
        </w:tc>
      </w:tr>
      <w:tr w:rsidR="00767C9B" w:rsidRPr="00B205B2" w14:paraId="37D5910E" w14:textId="77777777" w:rsidTr="00A2465D">
        <w:tc>
          <w:tcPr>
            <w:tcW w:w="988" w:type="dxa"/>
            <w:vAlign w:val="center"/>
          </w:tcPr>
          <w:p w14:paraId="00826ED6"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5</w:t>
            </w:r>
          </w:p>
        </w:tc>
        <w:tc>
          <w:tcPr>
            <w:tcW w:w="2835" w:type="dxa"/>
            <w:vMerge/>
            <w:vAlign w:val="center"/>
          </w:tcPr>
          <w:p w14:paraId="26E2C662" w14:textId="77777777" w:rsidR="00767C9B" w:rsidRPr="00B205B2" w:rsidRDefault="00767C9B" w:rsidP="00A2465D">
            <w:pPr>
              <w:spacing w:before="120" w:after="120" w:line="276" w:lineRule="auto"/>
              <w:ind w:right="369"/>
              <w:jc w:val="center"/>
              <w:rPr>
                <w:rFonts w:ascii="Times New Roman" w:eastAsia="Times New Roman" w:hAnsi="Times New Roman" w:cs="Times New Roman"/>
                <w:b/>
                <w:bCs/>
                <w:sz w:val="24"/>
                <w:szCs w:val="24"/>
              </w:rPr>
            </w:pPr>
          </w:p>
        </w:tc>
        <w:tc>
          <w:tcPr>
            <w:tcW w:w="5193" w:type="dxa"/>
            <w:vAlign w:val="center"/>
          </w:tcPr>
          <w:p w14:paraId="64E171BF"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Evaluation of functioning of Institutional structure under Integrated Child Protection Scheme (ICPS) in Karnataka with special reference to Open Shelters for Children and Special Care Centres and its impact on provision of safe environment and family care to the Vulnerable children.</w:t>
            </w:r>
          </w:p>
        </w:tc>
      </w:tr>
      <w:tr w:rsidR="00767C9B" w:rsidRPr="00B205B2" w14:paraId="6F0BA2C4" w14:textId="77777777" w:rsidTr="00A2465D">
        <w:tc>
          <w:tcPr>
            <w:tcW w:w="988" w:type="dxa"/>
            <w:vAlign w:val="center"/>
          </w:tcPr>
          <w:p w14:paraId="172A8E05"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6</w:t>
            </w:r>
          </w:p>
        </w:tc>
        <w:tc>
          <w:tcPr>
            <w:tcW w:w="2835" w:type="dxa"/>
            <w:vMerge w:val="restart"/>
            <w:vAlign w:val="center"/>
          </w:tcPr>
          <w:p w14:paraId="569717AD" w14:textId="77777777" w:rsidR="00767C9B" w:rsidRPr="00B205B2" w:rsidRDefault="00767C9B" w:rsidP="00A2465D">
            <w:pPr>
              <w:tabs>
                <w:tab w:val="left" w:pos="1883"/>
              </w:tabs>
              <w:spacing w:before="120" w:after="120" w:line="276" w:lineRule="auto"/>
              <w:ind w:right="34"/>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Food, Civil Supplies &amp; Consumer Affairs Department</w:t>
            </w:r>
          </w:p>
        </w:tc>
        <w:tc>
          <w:tcPr>
            <w:tcW w:w="5193" w:type="dxa"/>
            <w:vAlign w:val="center"/>
          </w:tcPr>
          <w:p w14:paraId="7D743B15"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Evaluation of functioning of Anna Bhagya scheme and its impact on food security and achieving SDG Goal -2 of zero hunger in Karnataka State (2013-14 to 2018-19)</w:t>
            </w:r>
          </w:p>
        </w:tc>
      </w:tr>
      <w:tr w:rsidR="00767C9B" w:rsidRPr="00B205B2" w14:paraId="3139B852" w14:textId="77777777" w:rsidTr="00A2465D">
        <w:tc>
          <w:tcPr>
            <w:tcW w:w="988" w:type="dxa"/>
            <w:vAlign w:val="center"/>
          </w:tcPr>
          <w:p w14:paraId="2C702913"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7</w:t>
            </w:r>
          </w:p>
        </w:tc>
        <w:tc>
          <w:tcPr>
            <w:tcW w:w="2835" w:type="dxa"/>
            <w:vMerge/>
            <w:vAlign w:val="center"/>
          </w:tcPr>
          <w:p w14:paraId="65E478B8" w14:textId="77777777" w:rsidR="00767C9B" w:rsidRPr="00B205B2" w:rsidRDefault="00767C9B" w:rsidP="00A2465D">
            <w:pPr>
              <w:spacing w:before="120" w:after="120" w:line="276" w:lineRule="auto"/>
              <w:ind w:right="369"/>
              <w:jc w:val="center"/>
              <w:rPr>
                <w:rFonts w:ascii="Times New Roman" w:eastAsia="Times New Roman" w:hAnsi="Times New Roman" w:cs="Times New Roman"/>
                <w:b/>
                <w:bCs/>
                <w:sz w:val="24"/>
                <w:szCs w:val="24"/>
              </w:rPr>
            </w:pPr>
          </w:p>
        </w:tc>
        <w:tc>
          <w:tcPr>
            <w:tcW w:w="5193" w:type="dxa"/>
            <w:vAlign w:val="center"/>
          </w:tcPr>
          <w:p w14:paraId="08F81B3D" w14:textId="77777777" w:rsidR="00767C9B" w:rsidRPr="00B205B2" w:rsidRDefault="00767C9B" w:rsidP="00A2465D">
            <w:pPr>
              <w:tabs>
                <w:tab w:val="left" w:pos="4009"/>
              </w:tabs>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Concurrent monitoring and Evaluation of Anil Bhagya Scheme and its impact on access to safe fuel and its sustainability in Karnataka.</w:t>
            </w:r>
          </w:p>
        </w:tc>
      </w:tr>
      <w:tr w:rsidR="00767C9B" w:rsidRPr="00B205B2" w14:paraId="0C9779DC" w14:textId="77777777" w:rsidTr="00A2465D">
        <w:tc>
          <w:tcPr>
            <w:tcW w:w="988" w:type="dxa"/>
            <w:vAlign w:val="center"/>
          </w:tcPr>
          <w:p w14:paraId="0E60EE5E"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8</w:t>
            </w:r>
          </w:p>
        </w:tc>
        <w:tc>
          <w:tcPr>
            <w:tcW w:w="2835" w:type="dxa"/>
            <w:vAlign w:val="center"/>
          </w:tcPr>
          <w:p w14:paraId="37A5580D" w14:textId="77777777" w:rsidR="00767C9B" w:rsidRPr="00B205B2" w:rsidRDefault="00767C9B" w:rsidP="00A2465D">
            <w:pPr>
              <w:spacing w:before="120" w:after="120" w:line="276" w:lineRule="auto"/>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Rural Development Panchayath Raj</w:t>
            </w:r>
          </w:p>
        </w:tc>
        <w:tc>
          <w:tcPr>
            <w:tcW w:w="5193" w:type="dxa"/>
            <w:vAlign w:val="center"/>
          </w:tcPr>
          <w:p w14:paraId="5D2FC4A3"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 xml:space="preserve">Evaluation of functioning of multi village water supply scheme </w:t>
            </w:r>
            <w:proofErr w:type="gramStart"/>
            <w:r w:rsidRPr="00B205B2">
              <w:rPr>
                <w:rFonts w:ascii="Times New Roman" w:eastAsia="Times New Roman" w:hAnsi="Times New Roman" w:cs="Times New Roman"/>
                <w:sz w:val="24"/>
                <w:szCs w:val="24"/>
              </w:rPr>
              <w:t>with regard to</w:t>
            </w:r>
            <w:proofErr w:type="gramEnd"/>
            <w:r w:rsidRPr="00B205B2">
              <w:rPr>
                <w:rFonts w:ascii="Times New Roman" w:eastAsia="Times New Roman" w:hAnsi="Times New Roman" w:cs="Times New Roman"/>
                <w:sz w:val="24"/>
                <w:szCs w:val="24"/>
              </w:rPr>
              <w:t xml:space="preserve"> achievement of SDG goal-6 of clean and sustainable potable water to the households and its impact on health and hygiene of rural</w:t>
            </w:r>
          </w:p>
        </w:tc>
      </w:tr>
      <w:tr w:rsidR="00767C9B" w:rsidRPr="00B205B2" w14:paraId="2934F13A" w14:textId="77777777" w:rsidTr="00A2465D">
        <w:tc>
          <w:tcPr>
            <w:tcW w:w="988" w:type="dxa"/>
            <w:vAlign w:val="center"/>
          </w:tcPr>
          <w:p w14:paraId="2A2A9BD4"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lastRenderedPageBreak/>
              <w:t>9</w:t>
            </w:r>
          </w:p>
        </w:tc>
        <w:tc>
          <w:tcPr>
            <w:tcW w:w="2835" w:type="dxa"/>
            <w:vAlign w:val="center"/>
          </w:tcPr>
          <w:p w14:paraId="3FA8E29E" w14:textId="77777777" w:rsidR="00767C9B" w:rsidRPr="00B205B2" w:rsidRDefault="00767C9B" w:rsidP="00A2465D">
            <w:pPr>
              <w:spacing w:before="120" w:after="120" w:line="276" w:lineRule="auto"/>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Health and Family Welfare Department</w:t>
            </w:r>
          </w:p>
        </w:tc>
        <w:tc>
          <w:tcPr>
            <w:tcW w:w="5193" w:type="dxa"/>
            <w:vAlign w:val="center"/>
          </w:tcPr>
          <w:p w14:paraId="4D0A8FA1"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Progress and coverage of Immunization Programme and the strategies for achieving the targets under SDG Goal-3 in Karnataka state.</w:t>
            </w:r>
          </w:p>
        </w:tc>
      </w:tr>
      <w:tr w:rsidR="00767C9B" w:rsidRPr="00B205B2" w14:paraId="1D357B56" w14:textId="77777777" w:rsidTr="00A2465D">
        <w:tc>
          <w:tcPr>
            <w:tcW w:w="988" w:type="dxa"/>
            <w:vAlign w:val="center"/>
          </w:tcPr>
          <w:p w14:paraId="6F16FA76"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10</w:t>
            </w:r>
          </w:p>
        </w:tc>
        <w:tc>
          <w:tcPr>
            <w:tcW w:w="2835" w:type="dxa"/>
            <w:vAlign w:val="center"/>
          </w:tcPr>
          <w:p w14:paraId="5F936A24" w14:textId="77777777" w:rsidR="00767C9B" w:rsidRPr="00B205B2" w:rsidRDefault="00767C9B" w:rsidP="00A2465D">
            <w:pPr>
              <w:spacing w:before="120" w:after="120" w:line="276" w:lineRule="auto"/>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Minority Welfare Department</w:t>
            </w:r>
          </w:p>
        </w:tc>
        <w:tc>
          <w:tcPr>
            <w:tcW w:w="5193" w:type="dxa"/>
            <w:vAlign w:val="center"/>
          </w:tcPr>
          <w:p w14:paraId="355BC8DC"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Impact of Prime Minister’s 15 Point Programme on -Economic conditions and Socio status of Minorities in Karnataka (2015-16-2018-19) and achievement of targets under SDG Goal-10.</w:t>
            </w:r>
          </w:p>
        </w:tc>
      </w:tr>
      <w:tr w:rsidR="00767C9B" w:rsidRPr="00B205B2" w14:paraId="6A0BD6B8" w14:textId="77777777" w:rsidTr="00A2465D">
        <w:tc>
          <w:tcPr>
            <w:tcW w:w="988" w:type="dxa"/>
            <w:vAlign w:val="center"/>
          </w:tcPr>
          <w:p w14:paraId="27C95CCC"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11</w:t>
            </w:r>
          </w:p>
        </w:tc>
        <w:tc>
          <w:tcPr>
            <w:tcW w:w="2835" w:type="dxa"/>
            <w:vAlign w:val="center"/>
          </w:tcPr>
          <w:p w14:paraId="72F9CDAE" w14:textId="77777777" w:rsidR="00767C9B" w:rsidRPr="00C8035A" w:rsidRDefault="00767C9B" w:rsidP="00A2465D">
            <w:pPr>
              <w:spacing w:before="120" w:after="120" w:line="276" w:lineRule="auto"/>
              <w:jc w:val="center"/>
              <w:rPr>
                <w:rFonts w:ascii="NudiUni01e" w:eastAsia="Times New Roman" w:hAnsi="NudiUni01e" w:cs="NudiUni01e"/>
                <w:b/>
                <w:bCs/>
                <w:sz w:val="24"/>
                <w:szCs w:val="24"/>
              </w:rPr>
            </w:pPr>
            <w:r w:rsidRPr="00B205B2">
              <w:rPr>
                <w:rFonts w:ascii="Times New Roman" w:eastAsia="Times New Roman" w:hAnsi="Times New Roman" w:cs="Times New Roman"/>
                <w:sz w:val="24"/>
                <w:szCs w:val="24"/>
              </w:rPr>
              <w:t>Rural Development Panchayath Raj</w:t>
            </w:r>
            <w:r w:rsidRPr="00C8035A">
              <w:rPr>
                <w:rFonts w:ascii="NudiUni01e" w:eastAsia="Times New Roman" w:hAnsi="NudiUni01e" w:cs="NudiUni01e"/>
                <w:b/>
                <w:bCs/>
                <w:sz w:val="24"/>
                <w:szCs w:val="24"/>
              </w:rPr>
              <w:t xml:space="preserve"> </w:t>
            </w:r>
          </w:p>
        </w:tc>
        <w:tc>
          <w:tcPr>
            <w:tcW w:w="5193" w:type="dxa"/>
            <w:vAlign w:val="center"/>
          </w:tcPr>
          <w:p w14:paraId="745488AA" w14:textId="77777777" w:rsidR="00767C9B" w:rsidRPr="00C8035A" w:rsidRDefault="00767C9B" w:rsidP="00A2465D">
            <w:pPr>
              <w:spacing w:before="120" w:after="120" w:line="276" w:lineRule="auto"/>
              <w:ind w:right="122"/>
              <w:jc w:val="both"/>
              <w:rPr>
                <w:rFonts w:ascii="NudiUni01e" w:eastAsia="Times New Roman" w:hAnsi="NudiUni01e" w:cs="NudiUni01e"/>
                <w:b/>
                <w:bCs/>
                <w:sz w:val="24"/>
                <w:szCs w:val="24"/>
              </w:rPr>
            </w:pPr>
            <w:r w:rsidRPr="00C8035A">
              <w:rPr>
                <w:rFonts w:ascii="NudiUni01e" w:hAnsi="NudiUni01e" w:cs="NudiUni01e"/>
                <w:sz w:val="24"/>
                <w:szCs w:val="24"/>
              </w:rPr>
              <w:t xml:space="preserve">2019-20ನೇ </w:t>
            </w:r>
            <w:proofErr w:type="spellStart"/>
            <w:r w:rsidRPr="00C8035A">
              <w:rPr>
                <w:rFonts w:ascii="NudiUni01e" w:hAnsi="NudiUni01e" w:cs="NudiUni01e"/>
                <w:sz w:val="24"/>
                <w:szCs w:val="24"/>
              </w:rPr>
              <w:t>ಸಾಲಿಗೆ</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ಮಹಾತ್ಮ</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ಗಾಂಧಿ</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ನರೇಗಾ</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ಯೋಜನೆಯಡಿ</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ಪರಿಶಿಷ್ಟ</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ಜಾತಿ</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ಮತ್ತು</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ಪರಿಶಿಷ್ಟ</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ಪಂಗಡದವರಿಗೆ</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ಸೃಜಿಸಲಾದ</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ಮಾನವ</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ದಿನಗಳು</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ಹಾಗೂ</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ವೈಯಕ್ತಿಕ</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ಕಾಮಗಾರಿಗಳ</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ಸೌಲಭ್ಯಗಳನ್ನು</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ನೀಡಿರುವ</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ಕುರಿತು</w:t>
            </w:r>
            <w:proofErr w:type="spellEnd"/>
            <w:r w:rsidRPr="00C8035A">
              <w:rPr>
                <w:rFonts w:ascii="NudiUni01e" w:hAnsi="NudiUni01e" w:cs="NudiUni01e"/>
                <w:sz w:val="24"/>
                <w:szCs w:val="24"/>
              </w:rPr>
              <w:t xml:space="preserve"> 2013-14 </w:t>
            </w:r>
            <w:proofErr w:type="spellStart"/>
            <w:r w:rsidRPr="00C8035A">
              <w:rPr>
                <w:rFonts w:ascii="NudiUni01e" w:hAnsi="NudiUni01e" w:cs="NudiUni01e"/>
                <w:sz w:val="24"/>
                <w:szCs w:val="24"/>
              </w:rPr>
              <w:t>ರಿಂದ</w:t>
            </w:r>
            <w:proofErr w:type="spellEnd"/>
            <w:r w:rsidRPr="00C8035A">
              <w:rPr>
                <w:rFonts w:ascii="NudiUni01e" w:hAnsi="NudiUni01e" w:cs="NudiUni01e"/>
                <w:sz w:val="24"/>
                <w:szCs w:val="24"/>
              </w:rPr>
              <w:t xml:space="preserve"> 2018 - </w:t>
            </w:r>
            <w:r w:rsidRPr="000F1E19">
              <w:rPr>
                <w:rFonts w:ascii="Times New Roman" w:hAnsi="Times New Roman" w:cs="Times New Roman"/>
                <w:sz w:val="24"/>
                <w:szCs w:val="24"/>
              </w:rPr>
              <w:t>SCP/TSP</w:t>
            </w:r>
          </w:p>
        </w:tc>
      </w:tr>
      <w:tr w:rsidR="00767C9B" w:rsidRPr="00B205B2" w14:paraId="66BFE163" w14:textId="77777777" w:rsidTr="00A2465D">
        <w:tc>
          <w:tcPr>
            <w:tcW w:w="988" w:type="dxa"/>
            <w:vAlign w:val="center"/>
          </w:tcPr>
          <w:p w14:paraId="63393F83"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12</w:t>
            </w:r>
          </w:p>
        </w:tc>
        <w:tc>
          <w:tcPr>
            <w:tcW w:w="2835" w:type="dxa"/>
            <w:vAlign w:val="center"/>
          </w:tcPr>
          <w:p w14:paraId="2646694C" w14:textId="77777777" w:rsidR="00767C9B" w:rsidRPr="00B205B2" w:rsidRDefault="00767C9B" w:rsidP="00A2465D">
            <w:pPr>
              <w:spacing w:before="120" w:after="120" w:line="276" w:lineRule="auto"/>
              <w:jc w:val="center"/>
              <w:rPr>
                <w:rFonts w:ascii="Times New Roman" w:eastAsia="Times New Roman" w:hAnsi="Times New Roman" w:cs="Times New Roman"/>
                <w:b/>
                <w:bCs/>
                <w:sz w:val="24"/>
                <w:szCs w:val="24"/>
              </w:rPr>
            </w:pPr>
            <w:proofErr w:type="spellStart"/>
            <w:r w:rsidRPr="00B205B2">
              <w:rPr>
                <w:rFonts w:ascii="Times New Roman" w:eastAsia="Times New Roman" w:hAnsi="Times New Roman" w:cs="Times New Roman"/>
                <w:sz w:val="24"/>
                <w:szCs w:val="24"/>
              </w:rPr>
              <w:t>Labour</w:t>
            </w:r>
            <w:proofErr w:type="spellEnd"/>
            <w:r w:rsidRPr="00B205B2">
              <w:rPr>
                <w:rFonts w:ascii="Times New Roman" w:eastAsia="Times New Roman" w:hAnsi="Times New Roman" w:cs="Times New Roman"/>
                <w:sz w:val="24"/>
                <w:szCs w:val="24"/>
              </w:rPr>
              <w:t xml:space="preserve"> Dept. &amp;                        Law Justice and Human Rights Department</w:t>
            </w:r>
          </w:p>
        </w:tc>
        <w:tc>
          <w:tcPr>
            <w:tcW w:w="5193" w:type="dxa"/>
            <w:vAlign w:val="center"/>
          </w:tcPr>
          <w:p w14:paraId="764240E1"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 xml:space="preserve">Evaluation of Utilization of Laptops given to SC&amp; ST Trainers in Industrial Training Institutes (Govt., Aided and Unaided) and to SC&amp; ST students studying in Govt. and Aided Law colleges in Karnataka State and its impact on Capacity building, academic </w:t>
            </w:r>
            <w:proofErr w:type="gramStart"/>
            <w:r w:rsidRPr="00B205B2">
              <w:rPr>
                <w:rFonts w:ascii="Times New Roman" w:eastAsia="Times New Roman" w:hAnsi="Times New Roman" w:cs="Times New Roman"/>
                <w:sz w:val="24"/>
                <w:szCs w:val="24"/>
              </w:rPr>
              <w:t>performance</w:t>
            </w:r>
            <w:proofErr w:type="gramEnd"/>
            <w:r w:rsidRPr="00B205B2">
              <w:rPr>
                <w:rFonts w:ascii="Times New Roman" w:eastAsia="Times New Roman" w:hAnsi="Times New Roman" w:cs="Times New Roman"/>
                <w:sz w:val="24"/>
                <w:szCs w:val="24"/>
              </w:rPr>
              <w:t xml:space="preserve"> and employment &amp; inclusive growth.</w:t>
            </w:r>
          </w:p>
        </w:tc>
      </w:tr>
      <w:tr w:rsidR="00767C9B" w:rsidRPr="00B205B2" w14:paraId="09EB17CB" w14:textId="77777777" w:rsidTr="00A2465D">
        <w:tc>
          <w:tcPr>
            <w:tcW w:w="988" w:type="dxa"/>
            <w:vAlign w:val="center"/>
          </w:tcPr>
          <w:p w14:paraId="6A36714C"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13</w:t>
            </w:r>
          </w:p>
        </w:tc>
        <w:tc>
          <w:tcPr>
            <w:tcW w:w="2835" w:type="dxa"/>
            <w:vAlign w:val="center"/>
          </w:tcPr>
          <w:p w14:paraId="45A564C0" w14:textId="77777777" w:rsidR="00767C9B" w:rsidRPr="00B205B2" w:rsidRDefault="00767C9B" w:rsidP="00A2465D">
            <w:pPr>
              <w:tabs>
                <w:tab w:val="left" w:pos="1883"/>
              </w:tabs>
              <w:spacing w:before="120" w:after="120" w:line="276" w:lineRule="auto"/>
              <w:ind w:right="34"/>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Social welfare/ Backward Classes Welfare Department &amp; Minority Welfare Department</w:t>
            </w:r>
          </w:p>
        </w:tc>
        <w:tc>
          <w:tcPr>
            <w:tcW w:w="5193" w:type="dxa"/>
            <w:vAlign w:val="center"/>
          </w:tcPr>
          <w:p w14:paraId="7516E20E"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Evaluation of Functioning Hostels of Social Welfare, Backward Classes and Minorities Dept. and assessing the Impact on enrolment, Transition and learning outcomes of the students (2014-15 to 2018-19) for attaining the targets under SDG Goal-10.</w:t>
            </w:r>
          </w:p>
        </w:tc>
      </w:tr>
      <w:tr w:rsidR="00767C9B" w:rsidRPr="00B205B2" w14:paraId="58A733B0" w14:textId="77777777" w:rsidTr="00A2465D">
        <w:tc>
          <w:tcPr>
            <w:tcW w:w="988" w:type="dxa"/>
            <w:vAlign w:val="center"/>
          </w:tcPr>
          <w:p w14:paraId="1AFC7F05"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14</w:t>
            </w:r>
          </w:p>
        </w:tc>
        <w:tc>
          <w:tcPr>
            <w:tcW w:w="2835" w:type="dxa"/>
            <w:vAlign w:val="center"/>
          </w:tcPr>
          <w:p w14:paraId="63A1A61A" w14:textId="77777777" w:rsidR="00767C9B" w:rsidRPr="00B205B2" w:rsidRDefault="00767C9B" w:rsidP="00A2465D">
            <w:pPr>
              <w:tabs>
                <w:tab w:val="left" w:pos="2025"/>
              </w:tabs>
              <w:spacing w:before="120" w:after="120" w:line="276" w:lineRule="auto"/>
              <w:ind w:right="34"/>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Planning, Programme Monitoring and Statistics Department</w:t>
            </w:r>
          </w:p>
        </w:tc>
        <w:tc>
          <w:tcPr>
            <w:tcW w:w="5193" w:type="dxa"/>
            <w:vAlign w:val="center"/>
          </w:tcPr>
          <w:p w14:paraId="4B6E11A1" w14:textId="77777777" w:rsidR="00767C9B" w:rsidRPr="00B205B2" w:rsidRDefault="00767C9B" w:rsidP="00A2465D">
            <w:pPr>
              <w:tabs>
                <w:tab w:val="left" w:pos="4435"/>
              </w:tabs>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Evaluation of functioning of Area Development Boards and their impact on promoting human development and attaining regional equity targets under SDG -10 in Karnataka State.</w:t>
            </w:r>
          </w:p>
        </w:tc>
      </w:tr>
      <w:tr w:rsidR="00767C9B" w:rsidRPr="00B205B2" w14:paraId="7BC90628" w14:textId="77777777" w:rsidTr="00A2465D">
        <w:tc>
          <w:tcPr>
            <w:tcW w:w="988" w:type="dxa"/>
            <w:vAlign w:val="center"/>
          </w:tcPr>
          <w:p w14:paraId="2176DDDA"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15</w:t>
            </w:r>
          </w:p>
        </w:tc>
        <w:tc>
          <w:tcPr>
            <w:tcW w:w="2835" w:type="dxa"/>
            <w:vAlign w:val="center"/>
          </w:tcPr>
          <w:p w14:paraId="6829B1C9" w14:textId="77777777" w:rsidR="00767C9B" w:rsidRPr="00B205B2" w:rsidRDefault="00767C9B" w:rsidP="00A2465D">
            <w:pPr>
              <w:spacing w:before="120" w:after="120" w:line="276" w:lineRule="auto"/>
              <w:jc w:val="center"/>
              <w:rPr>
                <w:rFonts w:ascii="Times New Roman" w:eastAsia="Times New Roman" w:hAnsi="Times New Roman" w:cs="Times New Roman"/>
                <w:b/>
                <w:bCs/>
                <w:sz w:val="24"/>
                <w:szCs w:val="24"/>
              </w:rPr>
            </w:pPr>
            <w:r w:rsidRPr="00B205B2">
              <w:rPr>
                <w:rFonts w:ascii="Times New Roman" w:hAnsi="Times New Roman" w:cs="Times New Roman"/>
                <w:sz w:val="24"/>
                <w:szCs w:val="24"/>
              </w:rPr>
              <w:t>Forest Department</w:t>
            </w:r>
          </w:p>
        </w:tc>
        <w:tc>
          <w:tcPr>
            <w:tcW w:w="5193" w:type="dxa"/>
          </w:tcPr>
          <w:p w14:paraId="229651B3"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hAnsi="Times New Roman" w:cs="Times New Roman"/>
                <w:sz w:val="24"/>
                <w:szCs w:val="24"/>
              </w:rPr>
              <w:t>Organizational Evaluation of Karnataka Forest Department changing objectives and role vis-à-vis Organizational outcomes</w:t>
            </w:r>
          </w:p>
        </w:tc>
      </w:tr>
      <w:tr w:rsidR="00767C9B" w:rsidRPr="00B205B2" w14:paraId="32B3E6C9" w14:textId="77777777" w:rsidTr="00A2465D">
        <w:tc>
          <w:tcPr>
            <w:tcW w:w="988" w:type="dxa"/>
            <w:vAlign w:val="center"/>
          </w:tcPr>
          <w:p w14:paraId="69FE2D55"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16</w:t>
            </w:r>
          </w:p>
        </w:tc>
        <w:tc>
          <w:tcPr>
            <w:tcW w:w="2835" w:type="dxa"/>
            <w:vAlign w:val="center"/>
          </w:tcPr>
          <w:p w14:paraId="571DF902" w14:textId="77777777" w:rsidR="00767C9B" w:rsidRPr="00B205B2" w:rsidRDefault="00767C9B" w:rsidP="00A2465D">
            <w:pPr>
              <w:spacing w:before="120" w:after="120" w:line="276" w:lineRule="auto"/>
              <w:ind w:right="34"/>
              <w:jc w:val="center"/>
              <w:rPr>
                <w:rFonts w:ascii="Times New Roman" w:eastAsia="Times New Roman" w:hAnsi="Times New Roman" w:cs="Times New Roman"/>
                <w:b/>
                <w:bCs/>
                <w:sz w:val="24"/>
                <w:szCs w:val="24"/>
              </w:rPr>
            </w:pPr>
            <w:r w:rsidRPr="00B205B2">
              <w:rPr>
                <w:rFonts w:ascii="Times New Roman" w:hAnsi="Times New Roman" w:cs="Times New Roman"/>
                <w:sz w:val="24"/>
                <w:szCs w:val="24"/>
              </w:rPr>
              <w:t>Rural Development and Panchayath Raj Department</w:t>
            </w:r>
          </w:p>
        </w:tc>
        <w:tc>
          <w:tcPr>
            <w:tcW w:w="5193" w:type="dxa"/>
            <w:vAlign w:val="center"/>
          </w:tcPr>
          <w:p w14:paraId="33E6A77B"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hAnsi="Times New Roman" w:cs="Times New Roman"/>
                <w:sz w:val="24"/>
                <w:szCs w:val="24"/>
              </w:rPr>
              <w:t xml:space="preserve">Impact Evaluation of </w:t>
            </w:r>
            <w:proofErr w:type="spellStart"/>
            <w:r w:rsidRPr="00B205B2">
              <w:rPr>
                <w:rFonts w:ascii="Times New Roman" w:hAnsi="Times New Roman" w:cs="Times New Roman"/>
                <w:sz w:val="24"/>
                <w:szCs w:val="24"/>
              </w:rPr>
              <w:t>Sansad</w:t>
            </w:r>
            <w:proofErr w:type="spellEnd"/>
            <w:r w:rsidRPr="00B205B2">
              <w:rPr>
                <w:rFonts w:ascii="Times New Roman" w:hAnsi="Times New Roman" w:cs="Times New Roman"/>
                <w:sz w:val="24"/>
                <w:szCs w:val="24"/>
              </w:rPr>
              <w:t xml:space="preserve"> Adarsh Gram </w:t>
            </w:r>
            <w:proofErr w:type="spellStart"/>
            <w:r w:rsidRPr="00B205B2">
              <w:rPr>
                <w:rFonts w:ascii="Times New Roman" w:hAnsi="Times New Roman" w:cs="Times New Roman"/>
                <w:sz w:val="24"/>
                <w:szCs w:val="24"/>
              </w:rPr>
              <w:t>Yojane</w:t>
            </w:r>
            <w:proofErr w:type="spellEnd"/>
            <w:r w:rsidRPr="00B205B2">
              <w:rPr>
                <w:rFonts w:ascii="Times New Roman" w:hAnsi="Times New Roman" w:cs="Times New Roman"/>
                <w:sz w:val="24"/>
                <w:szCs w:val="24"/>
              </w:rPr>
              <w:t xml:space="preserve"> on local community in Karnataka State</w:t>
            </w:r>
          </w:p>
        </w:tc>
      </w:tr>
      <w:tr w:rsidR="00767C9B" w:rsidRPr="00B205B2" w14:paraId="492A045E" w14:textId="77777777" w:rsidTr="00A2465D">
        <w:tc>
          <w:tcPr>
            <w:tcW w:w="988" w:type="dxa"/>
            <w:vAlign w:val="center"/>
          </w:tcPr>
          <w:p w14:paraId="3AA98356"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lastRenderedPageBreak/>
              <w:t>17</w:t>
            </w:r>
          </w:p>
        </w:tc>
        <w:tc>
          <w:tcPr>
            <w:tcW w:w="2835" w:type="dxa"/>
            <w:vAlign w:val="center"/>
          </w:tcPr>
          <w:p w14:paraId="14205DAD" w14:textId="77777777" w:rsidR="00767C9B" w:rsidRPr="00B205B2" w:rsidRDefault="00767C9B" w:rsidP="00A2465D">
            <w:pPr>
              <w:spacing w:before="120" w:after="120" w:line="276" w:lineRule="auto"/>
              <w:ind w:right="34"/>
              <w:jc w:val="center"/>
              <w:rPr>
                <w:rFonts w:ascii="Times New Roman" w:eastAsia="Times New Roman" w:hAnsi="Times New Roman" w:cs="Times New Roman"/>
                <w:b/>
                <w:bCs/>
                <w:sz w:val="24"/>
                <w:szCs w:val="24"/>
              </w:rPr>
            </w:pPr>
            <w:r w:rsidRPr="00B205B2">
              <w:rPr>
                <w:rFonts w:ascii="Times New Roman" w:eastAsia="Times New Roman" w:hAnsi="Times New Roman" w:cs="Times New Roman"/>
                <w:sz w:val="24"/>
                <w:szCs w:val="24"/>
              </w:rPr>
              <w:t>Forest Department</w:t>
            </w:r>
          </w:p>
        </w:tc>
        <w:tc>
          <w:tcPr>
            <w:tcW w:w="5193" w:type="dxa"/>
          </w:tcPr>
          <w:p w14:paraId="38B66ABF" w14:textId="77777777" w:rsidR="00767C9B" w:rsidRPr="00B205B2" w:rsidRDefault="00767C9B" w:rsidP="00A2465D">
            <w:pPr>
              <w:spacing w:before="120" w:after="120" w:line="276" w:lineRule="auto"/>
              <w:ind w:right="122"/>
              <w:jc w:val="both"/>
              <w:rPr>
                <w:rFonts w:ascii="Times New Roman" w:eastAsia="Times New Roman" w:hAnsi="Times New Roman" w:cs="Times New Roman"/>
                <w:b/>
                <w:bCs/>
                <w:sz w:val="24"/>
                <w:szCs w:val="24"/>
              </w:rPr>
            </w:pPr>
            <w:r w:rsidRPr="00B205B2">
              <w:rPr>
                <w:rFonts w:ascii="Times New Roman" w:hAnsi="Times New Roman" w:cs="Times New Roman"/>
                <w:sz w:val="24"/>
                <w:szCs w:val="24"/>
              </w:rPr>
              <w:t>Impact of Rehabilitation and Resettlement of villages from notified wildlife areas on Local Community in Karnataka State</w:t>
            </w:r>
          </w:p>
        </w:tc>
      </w:tr>
      <w:tr w:rsidR="00767C9B" w:rsidRPr="00B205B2" w14:paraId="58266E53" w14:textId="77777777" w:rsidTr="00A2465D">
        <w:tc>
          <w:tcPr>
            <w:tcW w:w="988" w:type="dxa"/>
            <w:vAlign w:val="center"/>
          </w:tcPr>
          <w:p w14:paraId="6BF661F6"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18</w:t>
            </w:r>
          </w:p>
        </w:tc>
        <w:tc>
          <w:tcPr>
            <w:tcW w:w="2835" w:type="dxa"/>
            <w:vAlign w:val="center"/>
          </w:tcPr>
          <w:p w14:paraId="66191612" w14:textId="77777777" w:rsidR="00767C9B" w:rsidRPr="00B205B2" w:rsidRDefault="00767C9B" w:rsidP="00A2465D">
            <w:pPr>
              <w:spacing w:before="120" w:after="120" w:line="276" w:lineRule="auto"/>
              <w:ind w:right="34"/>
              <w:jc w:val="center"/>
              <w:rPr>
                <w:rFonts w:ascii="Times New Roman" w:eastAsia="Times New Roman" w:hAnsi="Times New Roman" w:cs="Times New Roman"/>
                <w:b/>
                <w:bCs/>
                <w:sz w:val="24"/>
                <w:szCs w:val="24"/>
              </w:rPr>
            </w:pPr>
            <w:proofErr w:type="spellStart"/>
            <w:r w:rsidRPr="00C8035A">
              <w:rPr>
                <w:rFonts w:ascii="NudiUni01e" w:hAnsi="NudiUni01e" w:cs="NudiUni01e"/>
                <w:sz w:val="24"/>
                <w:szCs w:val="24"/>
              </w:rPr>
              <w:t>ಕರ್ನಾಟಕ</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ಕೃಷಿ</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ವಾಣಿಜ್ಯ</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ಅಭಿವೃದ್ಧಿ</w:t>
            </w:r>
            <w:proofErr w:type="spellEnd"/>
            <w:r w:rsidRPr="00C8035A">
              <w:rPr>
                <w:rFonts w:ascii="NudiUni01e" w:hAnsi="NudiUni01e" w:cs="NudiUni01e"/>
                <w:sz w:val="24"/>
                <w:szCs w:val="24"/>
              </w:rPr>
              <w:t xml:space="preserve"> </w:t>
            </w:r>
            <w:proofErr w:type="spellStart"/>
            <w:r w:rsidRPr="00C8035A">
              <w:rPr>
                <w:rFonts w:ascii="NudiUni01e" w:hAnsi="NudiUni01e" w:cs="NudiUni01e"/>
                <w:sz w:val="24"/>
                <w:szCs w:val="24"/>
              </w:rPr>
              <w:t>ನಿಗಮ</w:t>
            </w:r>
            <w:proofErr w:type="spellEnd"/>
            <w:r w:rsidRPr="00B205B2">
              <w:rPr>
                <w:rFonts w:ascii="Times New Roman" w:hAnsi="Times New Roman" w:cs="Times New Roman"/>
                <w:sz w:val="24"/>
                <w:szCs w:val="24"/>
              </w:rPr>
              <w:t>,</w:t>
            </w:r>
          </w:p>
        </w:tc>
        <w:tc>
          <w:tcPr>
            <w:tcW w:w="5193" w:type="dxa"/>
            <w:vAlign w:val="center"/>
          </w:tcPr>
          <w:p w14:paraId="6B70AC8B"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 xml:space="preserve">Performance evaluation of </w:t>
            </w:r>
            <w:proofErr w:type="spellStart"/>
            <w:r w:rsidRPr="00B205B2">
              <w:rPr>
                <w:rFonts w:ascii="Times New Roman" w:hAnsi="Times New Roman" w:cs="Times New Roman"/>
                <w:sz w:val="24"/>
                <w:szCs w:val="24"/>
              </w:rPr>
              <w:t>Agro</w:t>
            </w:r>
            <w:proofErr w:type="spellEnd"/>
            <w:r w:rsidRPr="00B205B2">
              <w:rPr>
                <w:rFonts w:ascii="Times New Roman" w:hAnsi="Times New Roman" w:cs="Times New Roman"/>
                <w:sz w:val="24"/>
                <w:szCs w:val="24"/>
              </w:rPr>
              <w:t>/Food Processing Units promoted under Agri Business Policy 2015.</w:t>
            </w:r>
          </w:p>
          <w:p w14:paraId="5C9841F0" w14:textId="77777777" w:rsidR="00767C9B" w:rsidRPr="00B205B2" w:rsidRDefault="00767C9B" w:rsidP="00A2465D">
            <w:pPr>
              <w:tabs>
                <w:tab w:val="left" w:pos="4286"/>
              </w:tabs>
              <w:spacing w:before="120" w:after="120" w:line="276" w:lineRule="auto"/>
              <w:ind w:right="124"/>
              <w:jc w:val="both"/>
              <w:rPr>
                <w:rFonts w:ascii="Times New Roman" w:eastAsia="Times New Roman" w:hAnsi="Times New Roman" w:cs="Times New Roman"/>
                <w:b/>
                <w:bCs/>
                <w:sz w:val="24"/>
                <w:szCs w:val="24"/>
              </w:rPr>
            </w:pPr>
          </w:p>
        </w:tc>
      </w:tr>
      <w:tr w:rsidR="00767C9B" w:rsidRPr="00B205B2" w14:paraId="14DC50E4" w14:textId="77777777" w:rsidTr="00A2465D">
        <w:tc>
          <w:tcPr>
            <w:tcW w:w="988" w:type="dxa"/>
            <w:vAlign w:val="center"/>
          </w:tcPr>
          <w:p w14:paraId="556353B2"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19</w:t>
            </w:r>
          </w:p>
        </w:tc>
        <w:tc>
          <w:tcPr>
            <w:tcW w:w="2835" w:type="dxa"/>
            <w:vAlign w:val="center"/>
          </w:tcPr>
          <w:p w14:paraId="5E8EC2EE" w14:textId="77777777" w:rsidR="00767C9B" w:rsidRPr="00B205B2" w:rsidRDefault="00767C9B" w:rsidP="00A2465D">
            <w:pPr>
              <w:spacing w:before="120" w:after="120" w:line="276" w:lineRule="auto"/>
              <w:ind w:right="34"/>
              <w:jc w:val="center"/>
              <w:rPr>
                <w:rFonts w:ascii="Times New Roman" w:eastAsia="Times New Roman" w:hAnsi="Times New Roman" w:cs="Times New Roman"/>
                <w:b/>
                <w:bCs/>
                <w:sz w:val="24"/>
                <w:szCs w:val="24"/>
              </w:rPr>
            </w:pPr>
            <w:r w:rsidRPr="00B205B2">
              <w:rPr>
                <w:rFonts w:ascii="Times New Roman" w:hAnsi="Times New Roman" w:cs="Times New Roman"/>
                <w:sz w:val="24"/>
                <w:szCs w:val="24"/>
              </w:rPr>
              <w:t>Karnataka State Financial Corporation</w:t>
            </w:r>
          </w:p>
        </w:tc>
        <w:tc>
          <w:tcPr>
            <w:tcW w:w="5193" w:type="dxa"/>
            <w:vAlign w:val="center"/>
          </w:tcPr>
          <w:p w14:paraId="25D91A8D" w14:textId="77777777" w:rsidR="00767C9B" w:rsidRPr="00B205B2" w:rsidRDefault="00767C9B" w:rsidP="00A2465D">
            <w:pPr>
              <w:tabs>
                <w:tab w:val="left" w:pos="4286"/>
              </w:tabs>
              <w:spacing w:before="120" w:after="120" w:line="276" w:lineRule="auto"/>
              <w:ind w:right="124"/>
              <w:jc w:val="both"/>
              <w:rPr>
                <w:rFonts w:ascii="Times New Roman" w:eastAsia="Times New Roman" w:hAnsi="Times New Roman" w:cs="Times New Roman"/>
                <w:b/>
                <w:bCs/>
                <w:sz w:val="24"/>
                <w:szCs w:val="24"/>
              </w:rPr>
            </w:pPr>
            <w:r w:rsidRPr="00B205B2">
              <w:rPr>
                <w:rFonts w:ascii="Times New Roman" w:hAnsi="Times New Roman" w:cs="Times New Roman"/>
                <w:sz w:val="24"/>
                <w:szCs w:val="24"/>
              </w:rPr>
              <w:t>An Organizational Evaluation of Karnataka State Financial Corporation in terms of its contribution to growth of Entrepreneurship, MSMEs and Employment in the State.</w:t>
            </w:r>
          </w:p>
        </w:tc>
      </w:tr>
      <w:tr w:rsidR="00767C9B" w:rsidRPr="00B205B2" w14:paraId="45EE7605" w14:textId="77777777" w:rsidTr="00A2465D">
        <w:tc>
          <w:tcPr>
            <w:tcW w:w="988" w:type="dxa"/>
            <w:vAlign w:val="center"/>
          </w:tcPr>
          <w:p w14:paraId="6318011C"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20</w:t>
            </w:r>
          </w:p>
        </w:tc>
        <w:tc>
          <w:tcPr>
            <w:tcW w:w="2835" w:type="dxa"/>
            <w:vAlign w:val="center"/>
          </w:tcPr>
          <w:p w14:paraId="2AEF778C"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sz w:val="24"/>
                <w:szCs w:val="24"/>
              </w:rPr>
              <w:t>Irrigation Department</w:t>
            </w:r>
          </w:p>
        </w:tc>
        <w:tc>
          <w:tcPr>
            <w:tcW w:w="5193" w:type="dxa"/>
            <w:vAlign w:val="center"/>
          </w:tcPr>
          <w:p w14:paraId="3FCA10AC"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 xml:space="preserve">A Cost Benefit Analysis of Irrigation projects under Karnataka </w:t>
            </w:r>
            <w:proofErr w:type="spellStart"/>
            <w:r w:rsidRPr="00B205B2">
              <w:rPr>
                <w:rFonts w:ascii="Times New Roman" w:hAnsi="Times New Roman" w:cs="Times New Roman"/>
                <w:sz w:val="24"/>
                <w:szCs w:val="24"/>
              </w:rPr>
              <w:t>Neeravari</w:t>
            </w:r>
            <w:proofErr w:type="spellEnd"/>
            <w:r w:rsidRPr="00B205B2">
              <w:rPr>
                <w:rFonts w:ascii="Times New Roman" w:hAnsi="Times New Roman" w:cs="Times New Roman"/>
                <w:sz w:val="24"/>
                <w:szCs w:val="24"/>
              </w:rPr>
              <w:t xml:space="preserve"> </w:t>
            </w:r>
            <w:proofErr w:type="spellStart"/>
            <w:r w:rsidRPr="00B205B2">
              <w:rPr>
                <w:rFonts w:ascii="Times New Roman" w:hAnsi="Times New Roman" w:cs="Times New Roman"/>
                <w:sz w:val="24"/>
                <w:szCs w:val="24"/>
              </w:rPr>
              <w:t>Nigama</w:t>
            </w:r>
            <w:proofErr w:type="spellEnd"/>
            <w:r w:rsidRPr="00B205B2">
              <w:rPr>
                <w:rFonts w:ascii="Times New Roman" w:hAnsi="Times New Roman" w:cs="Times New Roman"/>
                <w:sz w:val="24"/>
                <w:szCs w:val="24"/>
              </w:rPr>
              <w:t xml:space="preserve"> Limited</w:t>
            </w:r>
          </w:p>
        </w:tc>
      </w:tr>
      <w:tr w:rsidR="00767C9B" w:rsidRPr="00B205B2" w14:paraId="1ACF5781" w14:textId="77777777" w:rsidTr="00A2465D">
        <w:tc>
          <w:tcPr>
            <w:tcW w:w="988" w:type="dxa"/>
            <w:vAlign w:val="center"/>
          </w:tcPr>
          <w:p w14:paraId="683267FE"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21</w:t>
            </w:r>
          </w:p>
        </w:tc>
        <w:tc>
          <w:tcPr>
            <w:tcW w:w="2835" w:type="dxa"/>
            <w:vAlign w:val="center"/>
          </w:tcPr>
          <w:p w14:paraId="70CC74BB"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sz w:val="24"/>
                <w:szCs w:val="24"/>
              </w:rPr>
              <w:t>Water Resources Department</w:t>
            </w:r>
          </w:p>
        </w:tc>
        <w:tc>
          <w:tcPr>
            <w:tcW w:w="5193" w:type="dxa"/>
            <w:vAlign w:val="center"/>
          </w:tcPr>
          <w:p w14:paraId="6EA714A1"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Evaluation of Water Resource Management – Emerging participatory models of Demand, Supply and Deficit monitoring in Karnataka State.</w:t>
            </w:r>
          </w:p>
        </w:tc>
      </w:tr>
      <w:tr w:rsidR="00767C9B" w:rsidRPr="00B205B2" w14:paraId="7080F975" w14:textId="77777777" w:rsidTr="00A2465D">
        <w:tc>
          <w:tcPr>
            <w:tcW w:w="988" w:type="dxa"/>
            <w:vAlign w:val="center"/>
          </w:tcPr>
          <w:p w14:paraId="1F5CC2D0"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22</w:t>
            </w:r>
          </w:p>
        </w:tc>
        <w:tc>
          <w:tcPr>
            <w:tcW w:w="2835" w:type="dxa"/>
            <w:vAlign w:val="center"/>
          </w:tcPr>
          <w:p w14:paraId="44AA5BF6" w14:textId="77777777" w:rsidR="00767C9B" w:rsidRPr="00C8035A" w:rsidRDefault="00767C9B" w:rsidP="00A2465D">
            <w:pPr>
              <w:spacing w:before="120" w:after="120" w:line="276" w:lineRule="auto"/>
              <w:ind w:right="34"/>
              <w:jc w:val="center"/>
              <w:rPr>
                <w:rFonts w:ascii="NudiUni01e" w:hAnsi="NudiUni01e" w:cs="NudiUni01e"/>
                <w:sz w:val="24"/>
                <w:szCs w:val="24"/>
              </w:rPr>
            </w:pPr>
            <w:proofErr w:type="spellStart"/>
            <w:r w:rsidRPr="00C8035A">
              <w:rPr>
                <w:rFonts w:ascii="NudiUni01e" w:hAnsi="NudiUni01e" w:cs="NudiUni01e"/>
                <w:bCs/>
                <w:sz w:val="24"/>
                <w:szCs w:val="24"/>
              </w:rPr>
              <w:t>ನಿರ್ದೇಶಕರು</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ಮಹಿಳಾ</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ಮತ್ತು</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ಮಕ್ಕಳ</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ಅಭಿವೃದ್ದಿ</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ಇಲಾಖೆ</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ಸಂಖ್ಯೆ</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ಮಮಅಇ</w:t>
            </w:r>
            <w:proofErr w:type="spellEnd"/>
            <w:r w:rsidRPr="00C8035A">
              <w:rPr>
                <w:rFonts w:ascii="NudiUni01e" w:hAnsi="NudiUni01e" w:cs="NudiUni01e"/>
                <w:bCs/>
                <w:sz w:val="24"/>
                <w:szCs w:val="24"/>
              </w:rPr>
              <w:t>/</w:t>
            </w:r>
            <w:proofErr w:type="spellStart"/>
            <w:r w:rsidRPr="00C8035A">
              <w:rPr>
                <w:rFonts w:ascii="NudiUni01e" w:hAnsi="NudiUni01e" w:cs="NudiUni01e"/>
                <w:bCs/>
                <w:sz w:val="24"/>
                <w:szCs w:val="24"/>
              </w:rPr>
              <w:t>ಬಾವಿನಿಕೋ</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ಮೌ.ಮಾ</w:t>
            </w:r>
            <w:proofErr w:type="spellEnd"/>
            <w:r w:rsidRPr="00C8035A">
              <w:rPr>
                <w:rFonts w:ascii="NudiUni01e" w:hAnsi="NudiUni01e" w:cs="NudiUni01e"/>
                <w:bCs/>
                <w:sz w:val="24"/>
                <w:szCs w:val="24"/>
              </w:rPr>
              <w:t xml:space="preserve">/ 21/2019-20/683, </w:t>
            </w:r>
            <w:proofErr w:type="spellStart"/>
            <w:r w:rsidRPr="00C8035A">
              <w:rPr>
                <w:rFonts w:ascii="NudiUni01e" w:hAnsi="NudiUni01e" w:cs="NudiUni01e"/>
                <w:bCs/>
                <w:sz w:val="24"/>
                <w:szCs w:val="24"/>
              </w:rPr>
              <w:t>ದಿನಾಂಕ</w:t>
            </w:r>
            <w:proofErr w:type="spellEnd"/>
            <w:r w:rsidRPr="00C8035A">
              <w:rPr>
                <w:rFonts w:ascii="NudiUni01e" w:hAnsi="NudiUni01e" w:cs="NudiUni01e"/>
                <w:bCs/>
                <w:sz w:val="24"/>
                <w:szCs w:val="24"/>
              </w:rPr>
              <w:t xml:space="preserve">: 03-12-2019                   </w:t>
            </w:r>
          </w:p>
        </w:tc>
        <w:tc>
          <w:tcPr>
            <w:tcW w:w="5193" w:type="dxa"/>
            <w:vAlign w:val="center"/>
          </w:tcPr>
          <w:p w14:paraId="5696C143" w14:textId="77777777" w:rsidR="00767C9B" w:rsidRPr="00C8035A" w:rsidRDefault="00767C9B" w:rsidP="00A2465D">
            <w:pPr>
              <w:tabs>
                <w:tab w:val="left" w:pos="4286"/>
              </w:tabs>
              <w:spacing w:before="120" w:after="120" w:line="276" w:lineRule="auto"/>
              <w:ind w:right="124"/>
              <w:jc w:val="both"/>
              <w:rPr>
                <w:rFonts w:ascii="NudiUni01e" w:hAnsi="NudiUni01e" w:cs="NudiUni01e"/>
                <w:sz w:val="24"/>
                <w:szCs w:val="24"/>
              </w:rPr>
            </w:pPr>
            <w:proofErr w:type="spellStart"/>
            <w:r w:rsidRPr="00C8035A">
              <w:rPr>
                <w:rFonts w:ascii="NudiUni01e" w:hAnsi="NudiUni01e" w:cs="NudiUni01e"/>
                <w:bCs/>
                <w:sz w:val="24"/>
                <w:szCs w:val="24"/>
              </w:rPr>
              <w:t>ಬಾಲ್ಯ</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ವಿವಾಹ</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ನಿಷೇಧ</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ಕುರಿತು</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ಮೌಲ್ಯಮಾಪನ</w:t>
            </w:r>
            <w:proofErr w:type="spellEnd"/>
          </w:p>
        </w:tc>
      </w:tr>
      <w:tr w:rsidR="00767C9B" w:rsidRPr="00B205B2" w14:paraId="316F8A23" w14:textId="77777777" w:rsidTr="00A2465D">
        <w:tc>
          <w:tcPr>
            <w:tcW w:w="988" w:type="dxa"/>
            <w:vAlign w:val="center"/>
          </w:tcPr>
          <w:p w14:paraId="1EEF00B5"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23</w:t>
            </w:r>
          </w:p>
        </w:tc>
        <w:tc>
          <w:tcPr>
            <w:tcW w:w="2835" w:type="dxa"/>
            <w:vAlign w:val="center"/>
          </w:tcPr>
          <w:p w14:paraId="51FAD554" w14:textId="77777777" w:rsidR="00767C9B" w:rsidRPr="00C8035A" w:rsidRDefault="00767C9B" w:rsidP="00A2465D">
            <w:pPr>
              <w:spacing w:before="120" w:after="120" w:line="276" w:lineRule="auto"/>
              <w:ind w:right="34"/>
              <w:jc w:val="center"/>
              <w:rPr>
                <w:rFonts w:ascii="NudiUni01e" w:hAnsi="NudiUni01e" w:cs="NudiUni01e"/>
                <w:sz w:val="24"/>
                <w:szCs w:val="24"/>
              </w:rPr>
            </w:pPr>
            <w:proofErr w:type="spellStart"/>
            <w:r w:rsidRPr="00C8035A">
              <w:rPr>
                <w:rFonts w:ascii="NudiUni01e" w:hAnsi="NudiUni01e" w:cs="NudiUni01e"/>
                <w:bCs/>
                <w:sz w:val="24"/>
                <w:szCs w:val="24"/>
              </w:rPr>
              <w:t>ನಿರ್ದೇಶಕರು</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ಸಮಾಜ</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ಕಲ್ಯಾಣ</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ಇಲಾಖೆ</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ಡಾ.ಬಿ.ಆರ್</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ಅಂಬೇಡ್ಕರ್</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ಸಂಶೋಧನಾ</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ಸಂಸ್ಥೆ</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ಸಂಖ್ಯೆ</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ಅಂ.ಸಂ.ಸಂ</w:t>
            </w:r>
            <w:proofErr w:type="spellEnd"/>
            <w:r w:rsidRPr="00C8035A">
              <w:rPr>
                <w:rFonts w:ascii="NudiUni01e" w:hAnsi="NudiUni01e" w:cs="NudiUni01e"/>
                <w:bCs/>
                <w:sz w:val="24"/>
                <w:szCs w:val="24"/>
              </w:rPr>
              <w:t xml:space="preserve">/ಸಿಬ್ಬಂದಿ-03/ಸಿಆರ್-02/2019-20‌, </w:t>
            </w:r>
            <w:proofErr w:type="spellStart"/>
            <w:r w:rsidRPr="00C8035A">
              <w:rPr>
                <w:rFonts w:ascii="NudiUni01e" w:hAnsi="NudiUni01e" w:cs="NudiUni01e"/>
                <w:bCs/>
                <w:sz w:val="24"/>
                <w:szCs w:val="24"/>
              </w:rPr>
              <w:t>ದಿನಾಂಕ</w:t>
            </w:r>
            <w:proofErr w:type="spellEnd"/>
            <w:r w:rsidRPr="00C8035A">
              <w:rPr>
                <w:rFonts w:ascii="NudiUni01e" w:hAnsi="NudiUni01e" w:cs="NudiUni01e"/>
                <w:bCs/>
                <w:sz w:val="24"/>
                <w:szCs w:val="24"/>
              </w:rPr>
              <w:t>: 18.12.2019</w:t>
            </w:r>
          </w:p>
        </w:tc>
        <w:tc>
          <w:tcPr>
            <w:tcW w:w="5193" w:type="dxa"/>
            <w:vAlign w:val="center"/>
          </w:tcPr>
          <w:p w14:paraId="1ED6CC7D" w14:textId="77777777" w:rsidR="00767C9B" w:rsidRPr="00C8035A" w:rsidRDefault="00767C9B" w:rsidP="00A2465D">
            <w:pPr>
              <w:tabs>
                <w:tab w:val="left" w:pos="4286"/>
              </w:tabs>
              <w:spacing w:before="120" w:after="120" w:line="276" w:lineRule="auto"/>
              <w:ind w:right="124"/>
              <w:jc w:val="both"/>
              <w:rPr>
                <w:rFonts w:ascii="NudiUni01e" w:hAnsi="NudiUni01e" w:cs="NudiUni01e"/>
                <w:sz w:val="24"/>
                <w:szCs w:val="24"/>
              </w:rPr>
            </w:pPr>
            <w:proofErr w:type="spellStart"/>
            <w:r w:rsidRPr="00C8035A">
              <w:rPr>
                <w:rFonts w:ascii="NudiUni01e" w:hAnsi="NudiUni01e" w:cs="NudiUni01e"/>
                <w:bCs/>
                <w:sz w:val="24"/>
                <w:szCs w:val="24"/>
              </w:rPr>
              <w:t>ಸಮಾಜ</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ಕಲ್ಯಾಣ</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ಇಲಾಖೆಯ</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ವತಿಯಿಂದ</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ಪರಿಶಿಷ್ಟ</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ಜಾತಿ</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ಪ್ರತಿಭಾವಂತ</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ವಿದ್ಯಾರ್ಥಿಗಳಿಗೆ</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ನೀಡುತ್ತಿರುವ</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ಪ್ರೋತ್ಸಾಹಧನ</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ಮತ್ತು</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ವಿದೇಶಿ</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ವಿಶ್ವವಿದ್ಯಾನಿಲಯಗಳಲ್ಲಿ</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ವ್ಯಾಸಂಗ</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ಮಾಡುತ್ತಿರುವ</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ಪರಿಶಿಷ್ಟ</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ಜಾತಿ</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ವಿದ್ಯಾರ್ಥಿಗಳಿಗೆ</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ನೀಡಲಾಗಿರುವ</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ವಿದ್ಯಾರ್ಥಿ</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ವೇತನದ</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ಕುರಿತು</w:t>
            </w:r>
            <w:proofErr w:type="spellEnd"/>
          </w:p>
        </w:tc>
      </w:tr>
      <w:tr w:rsidR="00767C9B" w:rsidRPr="00B205B2" w14:paraId="30DD9D55" w14:textId="77777777" w:rsidTr="00A2465D">
        <w:tc>
          <w:tcPr>
            <w:tcW w:w="988" w:type="dxa"/>
            <w:vAlign w:val="center"/>
          </w:tcPr>
          <w:p w14:paraId="1F13396F"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24</w:t>
            </w:r>
          </w:p>
        </w:tc>
        <w:tc>
          <w:tcPr>
            <w:tcW w:w="2835" w:type="dxa"/>
            <w:vAlign w:val="center"/>
          </w:tcPr>
          <w:p w14:paraId="3F8F0D33"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bCs/>
                <w:sz w:val="24"/>
                <w:szCs w:val="24"/>
              </w:rPr>
              <w:t xml:space="preserve">Bhoomi Monitoring Cell, Commissioner, SSLR &amp; Ex-officio, Director </w:t>
            </w:r>
            <w:r w:rsidRPr="00B205B2">
              <w:rPr>
                <w:rFonts w:ascii="Times New Roman" w:hAnsi="Times New Roman" w:cs="Times New Roman"/>
                <w:bCs/>
                <w:sz w:val="24"/>
                <w:szCs w:val="24"/>
              </w:rPr>
              <w:lastRenderedPageBreak/>
              <w:t>Bhoomi &amp; UPOR, Bengaluru</w:t>
            </w:r>
          </w:p>
        </w:tc>
        <w:tc>
          <w:tcPr>
            <w:tcW w:w="5193" w:type="dxa"/>
            <w:vAlign w:val="center"/>
          </w:tcPr>
          <w:p w14:paraId="6DFA2801"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proofErr w:type="spellStart"/>
            <w:r w:rsidRPr="00B205B2">
              <w:rPr>
                <w:rFonts w:ascii="Times New Roman" w:hAnsi="Times New Roman" w:cs="Times New Roman"/>
                <w:sz w:val="24"/>
                <w:szCs w:val="24"/>
              </w:rPr>
              <w:lastRenderedPageBreak/>
              <w:t>Dishaank</w:t>
            </w:r>
            <w:proofErr w:type="spellEnd"/>
            <w:r w:rsidRPr="00B205B2">
              <w:rPr>
                <w:rFonts w:ascii="Times New Roman" w:hAnsi="Times New Roman" w:cs="Times New Roman"/>
                <w:sz w:val="24"/>
                <w:szCs w:val="24"/>
              </w:rPr>
              <w:t xml:space="preserve"> – True, Digitized and Geo-Referenced Revenue Maps on the Mobile of the Citizen</w:t>
            </w:r>
          </w:p>
        </w:tc>
      </w:tr>
      <w:tr w:rsidR="00767C9B" w:rsidRPr="00B205B2" w14:paraId="77F6FB68" w14:textId="77777777" w:rsidTr="00A2465D">
        <w:tc>
          <w:tcPr>
            <w:tcW w:w="988" w:type="dxa"/>
            <w:vAlign w:val="center"/>
          </w:tcPr>
          <w:p w14:paraId="40E9A02B"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25</w:t>
            </w:r>
          </w:p>
        </w:tc>
        <w:tc>
          <w:tcPr>
            <w:tcW w:w="2835" w:type="dxa"/>
            <w:vAlign w:val="center"/>
          </w:tcPr>
          <w:p w14:paraId="5DB266BD"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bCs/>
                <w:sz w:val="24"/>
                <w:szCs w:val="24"/>
              </w:rPr>
              <w:t>Revenue Department</w:t>
            </w:r>
          </w:p>
        </w:tc>
        <w:tc>
          <w:tcPr>
            <w:tcW w:w="5193" w:type="dxa"/>
            <w:vAlign w:val="center"/>
          </w:tcPr>
          <w:p w14:paraId="201C47B0"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bCs/>
                <w:sz w:val="24"/>
                <w:szCs w:val="24"/>
              </w:rPr>
              <w:t>Evaluation of e-</w:t>
            </w:r>
            <w:proofErr w:type="spellStart"/>
            <w:r w:rsidRPr="00B205B2">
              <w:rPr>
                <w:rFonts w:ascii="Times New Roman" w:hAnsi="Times New Roman" w:cs="Times New Roman"/>
                <w:bCs/>
                <w:sz w:val="24"/>
                <w:szCs w:val="24"/>
              </w:rPr>
              <w:t>Kshana</w:t>
            </w:r>
            <w:proofErr w:type="spellEnd"/>
            <w:r w:rsidRPr="00B205B2">
              <w:rPr>
                <w:rFonts w:ascii="Times New Roman" w:hAnsi="Times New Roman" w:cs="Times New Roman"/>
                <w:bCs/>
                <w:sz w:val="24"/>
                <w:szCs w:val="24"/>
              </w:rPr>
              <w:t xml:space="preserve"> Project</w:t>
            </w:r>
          </w:p>
        </w:tc>
      </w:tr>
      <w:tr w:rsidR="00767C9B" w:rsidRPr="00B205B2" w14:paraId="4A0886EE" w14:textId="77777777" w:rsidTr="00A2465D">
        <w:tc>
          <w:tcPr>
            <w:tcW w:w="988" w:type="dxa"/>
            <w:vAlign w:val="center"/>
          </w:tcPr>
          <w:p w14:paraId="5917C821"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26</w:t>
            </w:r>
          </w:p>
        </w:tc>
        <w:tc>
          <w:tcPr>
            <w:tcW w:w="2835" w:type="dxa"/>
            <w:vMerge w:val="restart"/>
            <w:vAlign w:val="center"/>
          </w:tcPr>
          <w:p w14:paraId="006583DE"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bCs/>
                <w:sz w:val="24"/>
                <w:szCs w:val="24"/>
              </w:rPr>
              <w:t>Karnataka State Planning Board</w:t>
            </w:r>
          </w:p>
        </w:tc>
        <w:tc>
          <w:tcPr>
            <w:tcW w:w="5193" w:type="dxa"/>
            <w:vAlign w:val="center"/>
          </w:tcPr>
          <w:p w14:paraId="51808203"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 xml:space="preserve">Evaluation of problems like Scarcity of Water, </w:t>
            </w:r>
            <w:proofErr w:type="spellStart"/>
            <w:r w:rsidRPr="00B205B2">
              <w:rPr>
                <w:rFonts w:ascii="Times New Roman" w:hAnsi="Times New Roman" w:cs="Times New Roman"/>
                <w:sz w:val="24"/>
                <w:szCs w:val="24"/>
              </w:rPr>
              <w:t>Sawerage</w:t>
            </w:r>
            <w:proofErr w:type="spellEnd"/>
            <w:r w:rsidRPr="00B205B2">
              <w:rPr>
                <w:rFonts w:ascii="Times New Roman" w:hAnsi="Times New Roman" w:cs="Times New Roman"/>
                <w:sz w:val="24"/>
                <w:szCs w:val="24"/>
              </w:rPr>
              <w:t xml:space="preserve"> &amp; Drainage Problem and other infrastructure due to Temperature increase, vehicular traffic, environmental pollution in Bangalore and High Rising Buildings in urban areas</w:t>
            </w:r>
          </w:p>
        </w:tc>
      </w:tr>
      <w:tr w:rsidR="00767C9B" w:rsidRPr="00B205B2" w14:paraId="1D905FF0" w14:textId="77777777" w:rsidTr="00A2465D">
        <w:tc>
          <w:tcPr>
            <w:tcW w:w="988" w:type="dxa"/>
            <w:vAlign w:val="center"/>
          </w:tcPr>
          <w:p w14:paraId="442D3885"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27</w:t>
            </w:r>
          </w:p>
        </w:tc>
        <w:tc>
          <w:tcPr>
            <w:tcW w:w="2835" w:type="dxa"/>
            <w:vMerge/>
            <w:vAlign w:val="center"/>
          </w:tcPr>
          <w:p w14:paraId="15DE1AEA"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p>
        </w:tc>
        <w:tc>
          <w:tcPr>
            <w:tcW w:w="5193" w:type="dxa"/>
            <w:vAlign w:val="center"/>
          </w:tcPr>
          <w:p w14:paraId="04BB3943"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Preparation of Karnataka Vision 2030 for ZPs, TPs and Village Panchayaths based on the criteria adopted to SDGs and Aspirational District</w:t>
            </w:r>
          </w:p>
        </w:tc>
      </w:tr>
      <w:tr w:rsidR="00767C9B" w:rsidRPr="00B205B2" w14:paraId="35C02157" w14:textId="77777777" w:rsidTr="00A2465D">
        <w:tc>
          <w:tcPr>
            <w:tcW w:w="988" w:type="dxa"/>
            <w:vAlign w:val="center"/>
          </w:tcPr>
          <w:p w14:paraId="46BD2E30"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28</w:t>
            </w:r>
          </w:p>
        </w:tc>
        <w:tc>
          <w:tcPr>
            <w:tcW w:w="2835" w:type="dxa"/>
            <w:vMerge/>
            <w:vAlign w:val="center"/>
          </w:tcPr>
          <w:p w14:paraId="62A1C386"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p>
        </w:tc>
        <w:tc>
          <w:tcPr>
            <w:tcW w:w="5193" w:type="dxa"/>
            <w:vAlign w:val="center"/>
          </w:tcPr>
          <w:p w14:paraId="72D6CE95"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Study of rational restructuring of projects through the repetition of development projects and the codification of various projects</w:t>
            </w:r>
          </w:p>
        </w:tc>
      </w:tr>
      <w:tr w:rsidR="00767C9B" w:rsidRPr="00B205B2" w14:paraId="28466D18" w14:textId="77777777" w:rsidTr="00A2465D">
        <w:tc>
          <w:tcPr>
            <w:tcW w:w="988" w:type="dxa"/>
            <w:vAlign w:val="center"/>
          </w:tcPr>
          <w:p w14:paraId="26CBE026"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29</w:t>
            </w:r>
          </w:p>
        </w:tc>
        <w:tc>
          <w:tcPr>
            <w:tcW w:w="2835" w:type="dxa"/>
            <w:vMerge/>
          </w:tcPr>
          <w:p w14:paraId="7662C79A"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p>
        </w:tc>
        <w:tc>
          <w:tcPr>
            <w:tcW w:w="5193" w:type="dxa"/>
            <w:vAlign w:val="center"/>
          </w:tcPr>
          <w:p w14:paraId="469048D2"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 xml:space="preserve">Development of CMs Dash Board for information </w:t>
            </w:r>
            <w:proofErr w:type="spellStart"/>
            <w:r w:rsidRPr="00B205B2">
              <w:rPr>
                <w:rFonts w:ascii="Times New Roman" w:hAnsi="Times New Roman" w:cs="Times New Roman"/>
                <w:sz w:val="24"/>
                <w:szCs w:val="24"/>
              </w:rPr>
              <w:t>upto</w:t>
            </w:r>
            <w:proofErr w:type="spellEnd"/>
            <w:r w:rsidRPr="00B205B2">
              <w:rPr>
                <w:rFonts w:ascii="Times New Roman" w:hAnsi="Times New Roman" w:cs="Times New Roman"/>
                <w:sz w:val="24"/>
                <w:szCs w:val="24"/>
              </w:rPr>
              <w:t xml:space="preserve"> Gram panchayath level for various developmental indicators</w:t>
            </w:r>
          </w:p>
        </w:tc>
      </w:tr>
      <w:tr w:rsidR="00767C9B" w:rsidRPr="00B205B2" w14:paraId="484EE86F" w14:textId="77777777" w:rsidTr="00A2465D">
        <w:tc>
          <w:tcPr>
            <w:tcW w:w="988" w:type="dxa"/>
            <w:vAlign w:val="center"/>
          </w:tcPr>
          <w:p w14:paraId="30D3EC2A"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30</w:t>
            </w:r>
          </w:p>
        </w:tc>
        <w:tc>
          <w:tcPr>
            <w:tcW w:w="2835" w:type="dxa"/>
            <w:vMerge/>
          </w:tcPr>
          <w:p w14:paraId="4D17D4CF"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p>
        </w:tc>
        <w:tc>
          <w:tcPr>
            <w:tcW w:w="5193" w:type="dxa"/>
            <w:vAlign w:val="center"/>
          </w:tcPr>
          <w:p w14:paraId="264BE2F7"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Evaluation of Special Development Plan and regarding preparation of next road map</w:t>
            </w:r>
          </w:p>
        </w:tc>
      </w:tr>
      <w:tr w:rsidR="00767C9B" w:rsidRPr="00B205B2" w14:paraId="1EBE3A82" w14:textId="77777777" w:rsidTr="00A2465D">
        <w:tc>
          <w:tcPr>
            <w:tcW w:w="988" w:type="dxa"/>
            <w:vAlign w:val="center"/>
          </w:tcPr>
          <w:p w14:paraId="1637C7D6"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31</w:t>
            </w:r>
          </w:p>
        </w:tc>
        <w:tc>
          <w:tcPr>
            <w:tcW w:w="2835" w:type="dxa"/>
            <w:vMerge/>
          </w:tcPr>
          <w:p w14:paraId="74FA2A97"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p>
        </w:tc>
        <w:tc>
          <w:tcPr>
            <w:tcW w:w="5193" w:type="dxa"/>
            <w:vAlign w:val="center"/>
          </w:tcPr>
          <w:p w14:paraId="3C40D87E"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Study on strengthening of district planning committee and compliance with models</w:t>
            </w:r>
          </w:p>
        </w:tc>
      </w:tr>
      <w:tr w:rsidR="00767C9B" w:rsidRPr="00B205B2" w14:paraId="1C4E19D4" w14:textId="77777777" w:rsidTr="00A2465D">
        <w:tc>
          <w:tcPr>
            <w:tcW w:w="988" w:type="dxa"/>
            <w:vAlign w:val="center"/>
          </w:tcPr>
          <w:p w14:paraId="02D753D0"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32</w:t>
            </w:r>
          </w:p>
        </w:tc>
        <w:tc>
          <w:tcPr>
            <w:tcW w:w="2835" w:type="dxa"/>
            <w:vMerge w:val="restart"/>
            <w:vAlign w:val="center"/>
          </w:tcPr>
          <w:p w14:paraId="19B70A16"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bCs/>
                <w:sz w:val="24"/>
                <w:szCs w:val="24"/>
              </w:rPr>
              <w:t>Department of Public Enterprises</w:t>
            </w:r>
          </w:p>
        </w:tc>
        <w:tc>
          <w:tcPr>
            <w:tcW w:w="5193" w:type="dxa"/>
            <w:vAlign w:val="center"/>
          </w:tcPr>
          <w:p w14:paraId="1E0AB853"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bCs/>
                <w:sz w:val="24"/>
                <w:szCs w:val="24"/>
              </w:rPr>
              <w:t>Evaluation of performance of various ESCOMs</w:t>
            </w:r>
          </w:p>
        </w:tc>
      </w:tr>
      <w:tr w:rsidR="00767C9B" w:rsidRPr="00B205B2" w14:paraId="680F8DD8" w14:textId="77777777" w:rsidTr="00A2465D">
        <w:tc>
          <w:tcPr>
            <w:tcW w:w="988" w:type="dxa"/>
            <w:vAlign w:val="center"/>
          </w:tcPr>
          <w:p w14:paraId="7B418D0A"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33</w:t>
            </w:r>
          </w:p>
        </w:tc>
        <w:tc>
          <w:tcPr>
            <w:tcW w:w="2835" w:type="dxa"/>
            <w:vMerge/>
            <w:vAlign w:val="center"/>
          </w:tcPr>
          <w:p w14:paraId="1CCCAD39"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p>
        </w:tc>
        <w:tc>
          <w:tcPr>
            <w:tcW w:w="5193" w:type="dxa"/>
            <w:vAlign w:val="center"/>
          </w:tcPr>
          <w:p w14:paraId="731E2F75"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bCs/>
                <w:sz w:val="24"/>
                <w:szCs w:val="24"/>
              </w:rPr>
              <w:t xml:space="preserve">Evaluation of performance of Forest Housing and Resorts Organization </w:t>
            </w:r>
          </w:p>
        </w:tc>
      </w:tr>
      <w:tr w:rsidR="00767C9B" w:rsidRPr="00B205B2" w14:paraId="62353D9B" w14:textId="77777777" w:rsidTr="00A2465D">
        <w:tc>
          <w:tcPr>
            <w:tcW w:w="988" w:type="dxa"/>
            <w:vAlign w:val="center"/>
          </w:tcPr>
          <w:p w14:paraId="37C17880"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34</w:t>
            </w:r>
          </w:p>
        </w:tc>
        <w:tc>
          <w:tcPr>
            <w:tcW w:w="2835" w:type="dxa"/>
            <w:vMerge/>
            <w:vAlign w:val="center"/>
          </w:tcPr>
          <w:p w14:paraId="1438A8F5"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p>
        </w:tc>
        <w:tc>
          <w:tcPr>
            <w:tcW w:w="5193" w:type="dxa"/>
            <w:vAlign w:val="center"/>
          </w:tcPr>
          <w:p w14:paraId="5CB68C67"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bCs/>
                <w:sz w:val="24"/>
                <w:szCs w:val="24"/>
              </w:rPr>
              <w:t>Evaluation of performance of Karnataka Soaps and Detergents Limited</w:t>
            </w:r>
          </w:p>
        </w:tc>
      </w:tr>
      <w:tr w:rsidR="00767C9B" w:rsidRPr="00B205B2" w14:paraId="1326B282" w14:textId="77777777" w:rsidTr="00A2465D">
        <w:tc>
          <w:tcPr>
            <w:tcW w:w="988" w:type="dxa"/>
            <w:vAlign w:val="center"/>
          </w:tcPr>
          <w:p w14:paraId="2F895C9E"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35</w:t>
            </w:r>
          </w:p>
        </w:tc>
        <w:tc>
          <w:tcPr>
            <w:tcW w:w="2835" w:type="dxa"/>
            <w:vAlign w:val="center"/>
          </w:tcPr>
          <w:p w14:paraId="43B2F629"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bCs/>
                <w:sz w:val="24"/>
                <w:szCs w:val="24"/>
              </w:rPr>
              <w:t>Watershed Department</w:t>
            </w:r>
          </w:p>
        </w:tc>
        <w:tc>
          <w:tcPr>
            <w:tcW w:w="5193" w:type="dxa"/>
            <w:vAlign w:val="center"/>
          </w:tcPr>
          <w:p w14:paraId="439A57CA"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sz w:val="24"/>
                <w:szCs w:val="24"/>
              </w:rPr>
              <w:t>Evaluation of Public Private Partnership for Integrated Agriculture Development PPP-IAD</w:t>
            </w:r>
          </w:p>
        </w:tc>
      </w:tr>
      <w:tr w:rsidR="00767C9B" w:rsidRPr="00B205B2" w14:paraId="68C89F39" w14:textId="77777777" w:rsidTr="00A2465D">
        <w:tc>
          <w:tcPr>
            <w:tcW w:w="988" w:type="dxa"/>
            <w:vAlign w:val="center"/>
          </w:tcPr>
          <w:p w14:paraId="4E9ADBB3"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36</w:t>
            </w:r>
          </w:p>
        </w:tc>
        <w:tc>
          <w:tcPr>
            <w:tcW w:w="2835" w:type="dxa"/>
            <w:vAlign w:val="center"/>
          </w:tcPr>
          <w:p w14:paraId="25EB3DE4"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eastAsia="Times New Roman" w:hAnsi="Times New Roman" w:cs="Times New Roman"/>
                <w:sz w:val="24"/>
                <w:szCs w:val="24"/>
              </w:rPr>
              <w:t>Forest Department</w:t>
            </w:r>
          </w:p>
        </w:tc>
        <w:tc>
          <w:tcPr>
            <w:tcW w:w="5193" w:type="dxa"/>
            <w:vAlign w:val="center"/>
          </w:tcPr>
          <w:p w14:paraId="4CB221D4"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bCs/>
                <w:sz w:val="24"/>
                <w:szCs w:val="24"/>
              </w:rPr>
              <w:t xml:space="preserve">Evaluation of impact of Plantation Activity with a focus on survival, effectiveness, productivity and relevance of species to </w:t>
            </w:r>
            <w:proofErr w:type="spellStart"/>
            <w:r w:rsidRPr="00B205B2">
              <w:rPr>
                <w:rFonts w:ascii="Times New Roman" w:hAnsi="Times New Roman" w:cs="Times New Roman"/>
                <w:bCs/>
                <w:sz w:val="24"/>
                <w:szCs w:val="24"/>
              </w:rPr>
              <w:t>agro</w:t>
            </w:r>
            <w:proofErr w:type="spellEnd"/>
            <w:r w:rsidRPr="00B205B2">
              <w:rPr>
                <w:rFonts w:ascii="Times New Roman" w:hAnsi="Times New Roman" w:cs="Times New Roman"/>
                <w:bCs/>
                <w:sz w:val="24"/>
                <w:szCs w:val="24"/>
              </w:rPr>
              <w:t xml:space="preserve"> climatic zones in Karnataka State and achievement of targets under SDG Goal-15.</w:t>
            </w:r>
          </w:p>
        </w:tc>
      </w:tr>
      <w:tr w:rsidR="00767C9B" w:rsidRPr="00B205B2" w14:paraId="51E9A952" w14:textId="77777777" w:rsidTr="00A2465D">
        <w:trPr>
          <w:trHeight w:val="875"/>
        </w:trPr>
        <w:tc>
          <w:tcPr>
            <w:tcW w:w="988" w:type="dxa"/>
            <w:vAlign w:val="center"/>
          </w:tcPr>
          <w:p w14:paraId="73914C68"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lastRenderedPageBreak/>
              <w:t>37</w:t>
            </w:r>
          </w:p>
        </w:tc>
        <w:tc>
          <w:tcPr>
            <w:tcW w:w="2835" w:type="dxa"/>
            <w:vAlign w:val="center"/>
          </w:tcPr>
          <w:p w14:paraId="282D37E8"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sz w:val="24"/>
                <w:szCs w:val="24"/>
              </w:rPr>
              <w:t>Dept. of Tourism</w:t>
            </w:r>
          </w:p>
        </w:tc>
        <w:tc>
          <w:tcPr>
            <w:tcW w:w="5193" w:type="dxa"/>
            <w:vAlign w:val="center"/>
          </w:tcPr>
          <w:p w14:paraId="69C67826" w14:textId="77777777" w:rsidR="00767C9B" w:rsidRPr="00B205B2" w:rsidRDefault="00767C9B" w:rsidP="00A2465D">
            <w:pPr>
              <w:shd w:val="clear" w:color="auto" w:fill="FFFFFF"/>
              <w:tabs>
                <w:tab w:val="left" w:pos="4286"/>
              </w:tabs>
              <w:spacing w:before="120" w:after="120" w:line="276" w:lineRule="auto"/>
              <w:ind w:right="124"/>
              <w:jc w:val="both"/>
              <w:rPr>
                <w:rFonts w:ascii="Times New Roman" w:hAnsi="Times New Roman" w:cs="Times New Roman"/>
                <w:bCs/>
                <w:sz w:val="24"/>
                <w:szCs w:val="24"/>
              </w:rPr>
            </w:pPr>
            <w:r w:rsidRPr="00B205B2">
              <w:rPr>
                <w:rFonts w:ascii="Times New Roman" w:hAnsi="Times New Roman" w:cs="Times New Roman"/>
                <w:bCs/>
                <w:sz w:val="24"/>
                <w:szCs w:val="24"/>
              </w:rPr>
              <w:t>Evaluation of Jungle Lodges and Resorts from 2014-15 to 2018-2019</w:t>
            </w:r>
          </w:p>
          <w:p w14:paraId="7DFC44D5"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p>
        </w:tc>
      </w:tr>
      <w:tr w:rsidR="00767C9B" w:rsidRPr="00B205B2" w14:paraId="155E3884" w14:textId="77777777" w:rsidTr="00A2465D">
        <w:tc>
          <w:tcPr>
            <w:tcW w:w="988" w:type="dxa"/>
            <w:vAlign w:val="center"/>
          </w:tcPr>
          <w:p w14:paraId="0C119811"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38</w:t>
            </w:r>
          </w:p>
        </w:tc>
        <w:tc>
          <w:tcPr>
            <w:tcW w:w="2835" w:type="dxa"/>
            <w:vAlign w:val="center"/>
          </w:tcPr>
          <w:p w14:paraId="1A037F86"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hAnsi="Times New Roman" w:cs="Times New Roman"/>
                <w:bCs/>
                <w:sz w:val="24"/>
                <w:szCs w:val="24"/>
              </w:rPr>
              <w:t>Department of Public Enterprises</w:t>
            </w:r>
          </w:p>
        </w:tc>
        <w:tc>
          <w:tcPr>
            <w:tcW w:w="5193" w:type="dxa"/>
            <w:vAlign w:val="center"/>
          </w:tcPr>
          <w:p w14:paraId="133FE5C3"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hAnsi="Times New Roman" w:cs="Times New Roman"/>
                <w:bCs/>
                <w:sz w:val="24"/>
                <w:szCs w:val="24"/>
              </w:rPr>
              <w:t xml:space="preserve">Evaluation of performance Karnataka Cashew Development Corporation, State Forest Industries Corporation and State Forest Development Corporation of Karnataka Forest Department  </w:t>
            </w:r>
          </w:p>
        </w:tc>
      </w:tr>
      <w:tr w:rsidR="00767C9B" w:rsidRPr="00B205B2" w14:paraId="40A737C6" w14:textId="77777777" w:rsidTr="00A2465D">
        <w:tc>
          <w:tcPr>
            <w:tcW w:w="988" w:type="dxa"/>
            <w:vAlign w:val="center"/>
          </w:tcPr>
          <w:p w14:paraId="5AAAEF27"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39</w:t>
            </w:r>
          </w:p>
        </w:tc>
        <w:tc>
          <w:tcPr>
            <w:tcW w:w="2835" w:type="dxa"/>
            <w:vAlign w:val="center"/>
          </w:tcPr>
          <w:p w14:paraId="6AA584C8" w14:textId="77777777" w:rsidR="00767C9B" w:rsidRPr="00C8035A" w:rsidRDefault="00767C9B" w:rsidP="00A2465D">
            <w:pPr>
              <w:spacing w:before="120" w:after="120" w:line="276" w:lineRule="auto"/>
              <w:ind w:right="34"/>
              <w:jc w:val="center"/>
              <w:rPr>
                <w:rFonts w:ascii="NudiUni01e" w:hAnsi="NudiUni01e" w:cs="NudiUni01e"/>
                <w:sz w:val="24"/>
                <w:szCs w:val="24"/>
              </w:rPr>
            </w:pPr>
            <w:proofErr w:type="spellStart"/>
            <w:r w:rsidRPr="00C8035A">
              <w:rPr>
                <w:rFonts w:ascii="NudiUni01e" w:hAnsi="NudiUni01e" w:cs="NudiUni01e"/>
                <w:bCs/>
                <w:sz w:val="24"/>
                <w:szCs w:val="24"/>
              </w:rPr>
              <w:t>ರೇಷ್ಮೆ</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ಇಲಾಖೆ</w:t>
            </w:r>
            <w:proofErr w:type="spellEnd"/>
          </w:p>
        </w:tc>
        <w:tc>
          <w:tcPr>
            <w:tcW w:w="5193" w:type="dxa"/>
            <w:vAlign w:val="center"/>
          </w:tcPr>
          <w:p w14:paraId="6AE3CFC9" w14:textId="77777777" w:rsidR="00767C9B" w:rsidRPr="00C8035A" w:rsidRDefault="00767C9B" w:rsidP="00A2465D">
            <w:pPr>
              <w:tabs>
                <w:tab w:val="left" w:pos="4286"/>
              </w:tabs>
              <w:spacing w:before="120" w:after="120" w:line="276" w:lineRule="auto"/>
              <w:ind w:right="124"/>
              <w:jc w:val="both"/>
              <w:rPr>
                <w:rFonts w:ascii="NudiUni01e" w:hAnsi="NudiUni01e" w:cs="NudiUni01e"/>
                <w:sz w:val="24"/>
                <w:szCs w:val="24"/>
              </w:rPr>
            </w:pPr>
            <w:proofErr w:type="spellStart"/>
            <w:r w:rsidRPr="00C8035A">
              <w:rPr>
                <w:rFonts w:ascii="NudiUni01e" w:hAnsi="NudiUni01e" w:cs="NudiUni01e"/>
                <w:bCs/>
                <w:sz w:val="24"/>
                <w:szCs w:val="24"/>
              </w:rPr>
              <w:t>ಪ್ರತ್ಯೇಕ</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ರೇಷ್ಮೆ</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ಹುಳು</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ಸಾಕಾಣಿಕೆ</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ಮನೆ</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ನಿರ್ಮಾಣಕ್ಕೆ</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ಸಹಾಯಧನ</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ಕುರಿತು</w:t>
            </w:r>
            <w:proofErr w:type="spellEnd"/>
            <w:r w:rsidRPr="00C8035A">
              <w:rPr>
                <w:rFonts w:ascii="NudiUni01e" w:hAnsi="NudiUni01e" w:cs="NudiUni01e"/>
                <w:bCs/>
                <w:sz w:val="24"/>
                <w:szCs w:val="24"/>
              </w:rPr>
              <w:t xml:space="preserve"> </w:t>
            </w:r>
            <w:proofErr w:type="spellStart"/>
            <w:r w:rsidRPr="00C8035A">
              <w:rPr>
                <w:rFonts w:ascii="NudiUni01e" w:hAnsi="NudiUni01e" w:cs="NudiUni01e"/>
                <w:bCs/>
                <w:sz w:val="24"/>
                <w:szCs w:val="24"/>
              </w:rPr>
              <w:t>ಮೌಲ್ಯಮಾಪನ</w:t>
            </w:r>
            <w:proofErr w:type="spellEnd"/>
          </w:p>
        </w:tc>
      </w:tr>
      <w:tr w:rsidR="00767C9B" w:rsidRPr="00B205B2" w14:paraId="59730562" w14:textId="77777777" w:rsidTr="00A2465D">
        <w:tc>
          <w:tcPr>
            <w:tcW w:w="988" w:type="dxa"/>
            <w:vAlign w:val="center"/>
          </w:tcPr>
          <w:p w14:paraId="6A13742E"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40</w:t>
            </w:r>
          </w:p>
        </w:tc>
        <w:tc>
          <w:tcPr>
            <w:tcW w:w="2835" w:type="dxa"/>
            <w:vAlign w:val="center"/>
          </w:tcPr>
          <w:p w14:paraId="075CECF8" w14:textId="77777777" w:rsidR="00767C9B" w:rsidRPr="00B205B2" w:rsidRDefault="00767C9B" w:rsidP="00A2465D">
            <w:pPr>
              <w:spacing w:before="120" w:after="120" w:line="276" w:lineRule="auto"/>
              <w:ind w:right="34"/>
              <w:jc w:val="center"/>
              <w:rPr>
                <w:rFonts w:ascii="Times New Roman" w:hAnsi="Times New Roman" w:cs="Times New Roman"/>
                <w:sz w:val="24"/>
                <w:szCs w:val="24"/>
              </w:rPr>
            </w:pPr>
            <w:r w:rsidRPr="00B205B2">
              <w:rPr>
                <w:rFonts w:ascii="Times New Roman" w:eastAsia="Times New Roman" w:hAnsi="Times New Roman" w:cs="Times New Roman"/>
                <w:color w:val="000000"/>
                <w:sz w:val="24"/>
                <w:szCs w:val="24"/>
              </w:rPr>
              <w:t>Department of Higher Education</w:t>
            </w:r>
          </w:p>
        </w:tc>
        <w:tc>
          <w:tcPr>
            <w:tcW w:w="5193" w:type="dxa"/>
            <w:vAlign w:val="center"/>
          </w:tcPr>
          <w:p w14:paraId="12FB9AEC" w14:textId="77777777" w:rsidR="00767C9B" w:rsidRPr="00B205B2" w:rsidRDefault="00767C9B" w:rsidP="00A2465D">
            <w:pPr>
              <w:tabs>
                <w:tab w:val="left" w:pos="4286"/>
              </w:tabs>
              <w:spacing w:before="120" w:after="120" w:line="276" w:lineRule="auto"/>
              <w:ind w:right="124"/>
              <w:jc w:val="both"/>
              <w:rPr>
                <w:rFonts w:ascii="Times New Roman" w:hAnsi="Times New Roman" w:cs="Times New Roman"/>
                <w:sz w:val="24"/>
                <w:szCs w:val="24"/>
              </w:rPr>
            </w:pPr>
            <w:r w:rsidRPr="00B205B2">
              <w:rPr>
                <w:rFonts w:ascii="Times New Roman" w:eastAsia="Times New Roman" w:hAnsi="Times New Roman" w:cs="Times New Roman"/>
                <w:color w:val="000000"/>
                <w:sz w:val="24"/>
                <w:szCs w:val="24"/>
              </w:rPr>
              <w:t>Comparative Analysis of functioning of Government and Private Universities and educational institutions in Higher Education with focus on quality management and cost effectiveness.</w:t>
            </w:r>
          </w:p>
        </w:tc>
      </w:tr>
      <w:tr w:rsidR="00767C9B" w:rsidRPr="00B205B2" w14:paraId="3F7D0D8F" w14:textId="77777777" w:rsidTr="00A2465D">
        <w:tc>
          <w:tcPr>
            <w:tcW w:w="988" w:type="dxa"/>
            <w:vAlign w:val="center"/>
          </w:tcPr>
          <w:p w14:paraId="2CA25C8A"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41</w:t>
            </w:r>
          </w:p>
        </w:tc>
        <w:tc>
          <w:tcPr>
            <w:tcW w:w="2835" w:type="dxa"/>
            <w:vMerge w:val="restart"/>
            <w:vAlign w:val="center"/>
          </w:tcPr>
          <w:p w14:paraId="6BC4EF19" w14:textId="77777777" w:rsidR="00767C9B" w:rsidRPr="00B205B2" w:rsidRDefault="00767C9B" w:rsidP="00A2465D">
            <w:pPr>
              <w:spacing w:before="120" w:after="120" w:line="276" w:lineRule="auto"/>
              <w:ind w:right="34"/>
              <w:jc w:val="center"/>
              <w:rPr>
                <w:rFonts w:ascii="Times New Roman" w:eastAsia="Times New Roman" w:hAnsi="Times New Roman" w:cs="Times New Roman"/>
                <w:color w:val="000000"/>
                <w:sz w:val="24"/>
                <w:szCs w:val="24"/>
              </w:rPr>
            </w:pPr>
            <w:r w:rsidRPr="00B205B2">
              <w:rPr>
                <w:rFonts w:ascii="Times New Roman" w:eastAsia="Times New Roman" w:hAnsi="Times New Roman" w:cs="Times New Roman"/>
                <w:color w:val="000000"/>
                <w:sz w:val="24"/>
                <w:szCs w:val="24"/>
              </w:rPr>
              <w:t>Social Welfare Department</w:t>
            </w:r>
          </w:p>
        </w:tc>
        <w:tc>
          <w:tcPr>
            <w:tcW w:w="5193" w:type="dxa"/>
            <w:vAlign w:val="center"/>
          </w:tcPr>
          <w:p w14:paraId="7D159188" w14:textId="77777777" w:rsidR="00767C9B" w:rsidRPr="00B205B2" w:rsidRDefault="00767C9B" w:rsidP="00A2465D">
            <w:pPr>
              <w:tabs>
                <w:tab w:val="left" w:pos="4286"/>
              </w:tabs>
              <w:spacing w:before="120" w:after="120" w:line="276" w:lineRule="auto"/>
              <w:ind w:right="124"/>
              <w:jc w:val="both"/>
              <w:rPr>
                <w:rFonts w:ascii="Times New Roman" w:eastAsia="Times New Roman" w:hAnsi="Times New Roman" w:cs="Times New Roman"/>
                <w:color w:val="000000"/>
                <w:sz w:val="24"/>
                <w:szCs w:val="24"/>
              </w:rPr>
            </w:pPr>
            <w:r w:rsidRPr="00B205B2">
              <w:rPr>
                <w:rFonts w:ascii="Times New Roman" w:eastAsia="Times New Roman" w:hAnsi="Times New Roman" w:cs="Times New Roman"/>
                <w:color w:val="000000"/>
                <w:sz w:val="24"/>
                <w:szCs w:val="24"/>
              </w:rPr>
              <w:t>Impact Evaluation of various schemes implemented by Department of Education for SC/ST students</w:t>
            </w:r>
          </w:p>
        </w:tc>
      </w:tr>
      <w:tr w:rsidR="00767C9B" w:rsidRPr="00B205B2" w14:paraId="2E4E892C" w14:textId="77777777" w:rsidTr="00A2465D">
        <w:tc>
          <w:tcPr>
            <w:tcW w:w="988" w:type="dxa"/>
            <w:vAlign w:val="center"/>
          </w:tcPr>
          <w:p w14:paraId="3B7E0A3B" w14:textId="77777777" w:rsidR="00767C9B" w:rsidRPr="00924E2B" w:rsidRDefault="00767C9B" w:rsidP="00A2465D">
            <w:pPr>
              <w:spacing w:before="120" w:after="120" w:line="276" w:lineRule="auto"/>
              <w:ind w:right="369"/>
              <w:jc w:val="center"/>
              <w:rPr>
                <w:rFonts w:ascii="Times New Roman" w:hAnsi="Times New Roman" w:cs="Times New Roman"/>
                <w:bCs/>
                <w:sz w:val="24"/>
                <w:szCs w:val="24"/>
              </w:rPr>
            </w:pPr>
            <w:r w:rsidRPr="00924E2B">
              <w:rPr>
                <w:rFonts w:ascii="Times New Roman" w:hAnsi="Times New Roman" w:cs="Times New Roman"/>
                <w:bCs/>
                <w:sz w:val="24"/>
                <w:szCs w:val="24"/>
              </w:rPr>
              <w:t>42</w:t>
            </w:r>
          </w:p>
        </w:tc>
        <w:tc>
          <w:tcPr>
            <w:tcW w:w="2835" w:type="dxa"/>
            <w:vMerge/>
            <w:vAlign w:val="center"/>
          </w:tcPr>
          <w:p w14:paraId="6D5B46C2" w14:textId="77777777" w:rsidR="00767C9B" w:rsidRPr="00B205B2" w:rsidRDefault="00767C9B" w:rsidP="00A2465D">
            <w:pPr>
              <w:spacing w:before="120" w:after="120" w:line="276" w:lineRule="auto"/>
              <w:ind w:right="369"/>
              <w:jc w:val="center"/>
              <w:rPr>
                <w:rFonts w:ascii="Times New Roman" w:eastAsia="Times New Roman" w:hAnsi="Times New Roman" w:cs="Times New Roman"/>
                <w:color w:val="000000"/>
                <w:sz w:val="24"/>
                <w:szCs w:val="24"/>
              </w:rPr>
            </w:pPr>
          </w:p>
        </w:tc>
        <w:tc>
          <w:tcPr>
            <w:tcW w:w="5193" w:type="dxa"/>
            <w:vAlign w:val="center"/>
          </w:tcPr>
          <w:p w14:paraId="61B66BB2" w14:textId="77777777" w:rsidR="00767C9B" w:rsidRPr="00B205B2" w:rsidRDefault="00767C9B" w:rsidP="00A2465D">
            <w:pPr>
              <w:tabs>
                <w:tab w:val="left" w:pos="4286"/>
              </w:tabs>
              <w:spacing w:before="120" w:after="120" w:line="276" w:lineRule="auto"/>
              <w:ind w:right="124"/>
              <w:jc w:val="both"/>
              <w:rPr>
                <w:rFonts w:ascii="Times New Roman" w:eastAsia="Times New Roman" w:hAnsi="Times New Roman" w:cs="Times New Roman"/>
                <w:color w:val="000000"/>
                <w:sz w:val="24"/>
                <w:szCs w:val="24"/>
              </w:rPr>
            </w:pPr>
            <w:r w:rsidRPr="00B205B2">
              <w:rPr>
                <w:rFonts w:ascii="Times New Roman" w:eastAsia="Times New Roman" w:hAnsi="Times New Roman" w:cs="Times New Roman"/>
                <w:color w:val="000000"/>
                <w:sz w:val="24"/>
                <w:szCs w:val="24"/>
              </w:rPr>
              <w:t>Evaluation of Assistance schemes for marriage for SC/ST community in Karnataka</w:t>
            </w:r>
          </w:p>
        </w:tc>
      </w:tr>
      <w:tr w:rsidR="00767C9B" w:rsidRPr="00B205B2" w14:paraId="54DC87A8" w14:textId="77777777" w:rsidTr="00A2465D">
        <w:tc>
          <w:tcPr>
            <w:tcW w:w="988" w:type="dxa"/>
            <w:vAlign w:val="center"/>
          </w:tcPr>
          <w:p w14:paraId="15F119FB" w14:textId="77777777" w:rsidR="00767C9B" w:rsidRPr="00924E2B" w:rsidRDefault="00767C9B" w:rsidP="00A2465D">
            <w:pPr>
              <w:pStyle w:val="ListParagraph"/>
              <w:spacing w:before="120" w:after="120" w:line="276" w:lineRule="auto"/>
              <w:ind w:left="0" w:right="369"/>
              <w:contextualSpacing w:val="0"/>
              <w:jc w:val="center"/>
              <w:rPr>
                <w:rFonts w:ascii="Times New Roman" w:hAnsi="Times New Roman" w:cs="Times New Roman"/>
                <w:bCs/>
                <w:sz w:val="24"/>
                <w:szCs w:val="24"/>
              </w:rPr>
            </w:pPr>
            <w:r w:rsidRPr="00924E2B">
              <w:rPr>
                <w:rFonts w:ascii="Times New Roman" w:hAnsi="Times New Roman" w:cs="Times New Roman"/>
                <w:bCs/>
                <w:sz w:val="24"/>
                <w:szCs w:val="24"/>
              </w:rPr>
              <w:t>43</w:t>
            </w:r>
          </w:p>
        </w:tc>
        <w:tc>
          <w:tcPr>
            <w:tcW w:w="2835" w:type="dxa"/>
            <w:vMerge/>
            <w:vAlign w:val="center"/>
          </w:tcPr>
          <w:p w14:paraId="5D7E601D" w14:textId="77777777" w:rsidR="00767C9B" w:rsidRPr="00B205B2" w:rsidRDefault="00767C9B" w:rsidP="00A2465D">
            <w:pPr>
              <w:spacing w:before="120" w:after="120" w:line="276" w:lineRule="auto"/>
              <w:ind w:right="369"/>
              <w:jc w:val="center"/>
              <w:rPr>
                <w:rFonts w:ascii="Times New Roman" w:eastAsia="Times New Roman" w:hAnsi="Times New Roman" w:cs="Times New Roman"/>
                <w:color w:val="000000"/>
                <w:sz w:val="24"/>
                <w:szCs w:val="24"/>
              </w:rPr>
            </w:pPr>
          </w:p>
        </w:tc>
        <w:tc>
          <w:tcPr>
            <w:tcW w:w="5193" w:type="dxa"/>
            <w:vAlign w:val="center"/>
          </w:tcPr>
          <w:p w14:paraId="543A1FA3" w14:textId="77777777" w:rsidR="00767C9B" w:rsidRPr="00B205B2" w:rsidRDefault="00767C9B" w:rsidP="00A2465D">
            <w:pPr>
              <w:tabs>
                <w:tab w:val="left" w:pos="4286"/>
              </w:tabs>
              <w:spacing w:before="120" w:after="120" w:line="276" w:lineRule="auto"/>
              <w:ind w:right="124"/>
              <w:jc w:val="both"/>
              <w:rPr>
                <w:rFonts w:ascii="Times New Roman" w:eastAsia="Times New Roman" w:hAnsi="Times New Roman" w:cs="Times New Roman"/>
                <w:color w:val="000000"/>
                <w:sz w:val="24"/>
                <w:szCs w:val="24"/>
              </w:rPr>
            </w:pPr>
            <w:r w:rsidRPr="00B205B2">
              <w:rPr>
                <w:rFonts w:ascii="Times New Roman" w:eastAsia="Times New Roman" w:hAnsi="Times New Roman" w:cs="Times New Roman"/>
                <w:color w:val="000000"/>
                <w:sz w:val="24"/>
                <w:szCs w:val="24"/>
              </w:rPr>
              <w:t>Evaluation of schemes implemented by various SC/ST Development Corporation and their impact on socio economic status of the SC/ST community</w:t>
            </w:r>
          </w:p>
        </w:tc>
      </w:tr>
    </w:tbl>
    <w:p w14:paraId="468E0B5D" w14:textId="77777777" w:rsidR="00767C9B" w:rsidRPr="00B205B2" w:rsidRDefault="00767C9B" w:rsidP="00A2465D">
      <w:pPr>
        <w:spacing w:before="240" w:after="240"/>
        <w:ind w:right="369"/>
        <w:jc w:val="center"/>
        <w:rPr>
          <w:rFonts w:ascii="Times New Roman" w:hAnsi="Times New Roman" w:cs="Times New Roman"/>
          <w:b/>
          <w:bCs/>
          <w:sz w:val="24"/>
          <w:szCs w:val="24"/>
        </w:rPr>
      </w:pPr>
      <w:r w:rsidRPr="00B205B2">
        <w:rPr>
          <w:rFonts w:ascii="Times New Roman" w:hAnsi="Times New Roman" w:cs="Times New Roman"/>
          <w:b/>
          <w:bCs/>
          <w:sz w:val="24"/>
          <w:szCs w:val="24"/>
        </w:rPr>
        <w:t xml:space="preserve">Progress </w:t>
      </w:r>
      <w:proofErr w:type="gramStart"/>
      <w:r w:rsidRPr="00B205B2">
        <w:rPr>
          <w:rFonts w:ascii="Times New Roman" w:hAnsi="Times New Roman" w:cs="Times New Roman"/>
          <w:b/>
          <w:bCs/>
          <w:sz w:val="24"/>
          <w:szCs w:val="24"/>
        </w:rPr>
        <w:t>at a Glance</w:t>
      </w:r>
      <w:proofErr w:type="gramEnd"/>
      <w:r w:rsidRPr="00B205B2">
        <w:rPr>
          <w:rFonts w:ascii="Times New Roman" w:hAnsi="Times New Roman" w:cs="Times New Roman"/>
          <w:b/>
          <w:bCs/>
          <w:sz w:val="24"/>
          <w:szCs w:val="24"/>
        </w:rPr>
        <w:t xml:space="preserve"> -2020-21 (Jan. 21)</w:t>
      </w:r>
    </w:p>
    <w:tbl>
      <w:tblPr>
        <w:tblStyle w:val="TableGrid"/>
        <w:tblW w:w="0" w:type="auto"/>
        <w:jc w:val="center"/>
        <w:tblLook w:val="04A0" w:firstRow="1" w:lastRow="0" w:firstColumn="1" w:lastColumn="0" w:noHBand="0" w:noVBand="1"/>
      </w:tblPr>
      <w:tblGrid>
        <w:gridCol w:w="5240"/>
        <w:gridCol w:w="1389"/>
      </w:tblGrid>
      <w:tr w:rsidR="00767C9B" w:rsidRPr="00B205B2" w14:paraId="39A5AEF6" w14:textId="77777777" w:rsidTr="00A2465D">
        <w:trPr>
          <w:trHeight w:val="459"/>
          <w:jc w:val="center"/>
        </w:trPr>
        <w:tc>
          <w:tcPr>
            <w:tcW w:w="5240" w:type="dxa"/>
          </w:tcPr>
          <w:p w14:paraId="5256D762" w14:textId="77777777" w:rsidR="00767C9B" w:rsidRPr="00A2465D" w:rsidRDefault="00767C9B" w:rsidP="00A2465D">
            <w:pPr>
              <w:spacing w:before="120" w:after="120" w:line="276" w:lineRule="auto"/>
              <w:ind w:right="369"/>
              <w:jc w:val="center"/>
              <w:rPr>
                <w:rFonts w:ascii="Times New Roman" w:hAnsi="Times New Roman" w:cs="Times New Roman"/>
                <w:b/>
                <w:bCs/>
                <w:sz w:val="24"/>
                <w:szCs w:val="24"/>
              </w:rPr>
            </w:pPr>
            <w:r w:rsidRPr="00A2465D">
              <w:rPr>
                <w:rFonts w:ascii="Times New Roman" w:hAnsi="Times New Roman" w:cs="Times New Roman"/>
                <w:b/>
                <w:bCs/>
                <w:sz w:val="24"/>
                <w:szCs w:val="24"/>
              </w:rPr>
              <w:t>Details</w:t>
            </w:r>
          </w:p>
        </w:tc>
        <w:tc>
          <w:tcPr>
            <w:tcW w:w="1389" w:type="dxa"/>
          </w:tcPr>
          <w:p w14:paraId="6891BA51" w14:textId="77777777" w:rsidR="00767C9B" w:rsidRPr="00A2465D" w:rsidRDefault="00767C9B" w:rsidP="00A2465D">
            <w:pPr>
              <w:spacing w:before="120" w:after="120" w:line="276" w:lineRule="auto"/>
              <w:ind w:right="369"/>
              <w:jc w:val="center"/>
              <w:rPr>
                <w:rFonts w:ascii="Times New Roman" w:hAnsi="Times New Roman" w:cs="Times New Roman"/>
                <w:b/>
                <w:bCs/>
                <w:sz w:val="24"/>
                <w:szCs w:val="24"/>
              </w:rPr>
            </w:pPr>
            <w:r w:rsidRPr="00A2465D">
              <w:rPr>
                <w:rFonts w:ascii="Times New Roman" w:hAnsi="Times New Roman" w:cs="Times New Roman"/>
                <w:b/>
                <w:bCs/>
                <w:sz w:val="24"/>
                <w:szCs w:val="24"/>
              </w:rPr>
              <w:t>No.</w:t>
            </w:r>
          </w:p>
        </w:tc>
      </w:tr>
      <w:tr w:rsidR="00767C9B" w:rsidRPr="00B205B2" w14:paraId="067AADB4" w14:textId="77777777" w:rsidTr="00A2465D">
        <w:trPr>
          <w:jc w:val="center"/>
        </w:trPr>
        <w:tc>
          <w:tcPr>
            <w:tcW w:w="5240" w:type="dxa"/>
          </w:tcPr>
          <w:p w14:paraId="2435DEAC" w14:textId="77777777" w:rsidR="00767C9B" w:rsidRPr="00B205B2" w:rsidRDefault="00767C9B" w:rsidP="00A2465D">
            <w:pPr>
              <w:spacing w:before="120" w:after="120" w:line="276" w:lineRule="auto"/>
              <w:ind w:right="369"/>
              <w:jc w:val="both"/>
              <w:rPr>
                <w:rFonts w:ascii="Times New Roman" w:hAnsi="Times New Roman" w:cs="Times New Roman"/>
                <w:sz w:val="24"/>
                <w:szCs w:val="24"/>
              </w:rPr>
            </w:pPr>
            <w:r w:rsidRPr="00B205B2">
              <w:rPr>
                <w:rFonts w:ascii="Times New Roman" w:hAnsi="Times New Roman" w:cs="Times New Roman"/>
                <w:sz w:val="24"/>
                <w:szCs w:val="24"/>
              </w:rPr>
              <w:t>No. of Studies completed</w:t>
            </w:r>
          </w:p>
        </w:tc>
        <w:tc>
          <w:tcPr>
            <w:tcW w:w="1389" w:type="dxa"/>
          </w:tcPr>
          <w:p w14:paraId="41AC3504" w14:textId="77777777" w:rsidR="00767C9B" w:rsidRPr="00B205B2" w:rsidRDefault="00767C9B" w:rsidP="00A2465D">
            <w:pPr>
              <w:spacing w:before="120" w:after="120" w:line="276" w:lineRule="auto"/>
              <w:ind w:right="369"/>
              <w:jc w:val="center"/>
              <w:rPr>
                <w:rFonts w:ascii="Times New Roman" w:hAnsi="Times New Roman" w:cs="Times New Roman"/>
                <w:sz w:val="24"/>
                <w:szCs w:val="24"/>
              </w:rPr>
            </w:pPr>
            <w:r w:rsidRPr="00B205B2">
              <w:rPr>
                <w:rFonts w:ascii="Times New Roman" w:hAnsi="Times New Roman" w:cs="Times New Roman"/>
                <w:sz w:val="24"/>
                <w:szCs w:val="24"/>
              </w:rPr>
              <w:t>27</w:t>
            </w:r>
          </w:p>
        </w:tc>
      </w:tr>
      <w:tr w:rsidR="00767C9B" w:rsidRPr="00B205B2" w14:paraId="4F02C739" w14:textId="77777777" w:rsidTr="00A2465D">
        <w:trPr>
          <w:jc w:val="center"/>
        </w:trPr>
        <w:tc>
          <w:tcPr>
            <w:tcW w:w="5240" w:type="dxa"/>
          </w:tcPr>
          <w:p w14:paraId="2B667E4D" w14:textId="77777777" w:rsidR="00767C9B" w:rsidRPr="00B205B2" w:rsidRDefault="00767C9B" w:rsidP="00A2465D">
            <w:pPr>
              <w:spacing w:before="120" w:after="120" w:line="276" w:lineRule="auto"/>
              <w:ind w:right="369"/>
              <w:jc w:val="both"/>
              <w:rPr>
                <w:rFonts w:ascii="Times New Roman" w:hAnsi="Times New Roman" w:cs="Times New Roman"/>
                <w:sz w:val="24"/>
                <w:szCs w:val="24"/>
              </w:rPr>
            </w:pPr>
            <w:r w:rsidRPr="00B205B2">
              <w:rPr>
                <w:rFonts w:ascii="Times New Roman" w:hAnsi="Times New Roman" w:cs="Times New Roman"/>
                <w:sz w:val="24"/>
                <w:szCs w:val="24"/>
              </w:rPr>
              <w:t>No. of Studies in progress</w:t>
            </w:r>
          </w:p>
        </w:tc>
        <w:tc>
          <w:tcPr>
            <w:tcW w:w="1389" w:type="dxa"/>
          </w:tcPr>
          <w:p w14:paraId="16081463" w14:textId="77777777" w:rsidR="00767C9B" w:rsidRPr="00B205B2" w:rsidRDefault="00767C9B" w:rsidP="00A2465D">
            <w:pPr>
              <w:spacing w:before="120" w:after="120" w:line="276" w:lineRule="auto"/>
              <w:ind w:right="369"/>
              <w:jc w:val="center"/>
              <w:rPr>
                <w:rFonts w:ascii="Times New Roman" w:hAnsi="Times New Roman" w:cs="Times New Roman"/>
                <w:sz w:val="24"/>
                <w:szCs w:val="24"/>
              </w:rPr>
            </w:pPr>
            <w:r w:rsidRPr="00B205B2">
              <w:rPr>
                <w:rFonts w:ascii="Times New Roman" w:hAnsi="Times New Roman" w:cs="Times New Roman"/>
                <w:sz w:val="24"/>
                <w:szCs w:val="24"/>
              </w:rPr>
              <w:t>5</w:t>
            </w:r>
            <w:r>
              <w:rPr>
                <w:rFonts w:ascii="Times New Roman" w:hAnsi="Times New Roman" w:cs="Times New Roman"/>
                <w:sz w:val="24"/>
                <w:szCs w:val="24"/>
              </w:rPr>
              <w:t>1</w:t>
            </w:r>
          </w:p>
        </w:tc>
      </w:tr>
      <w:tr w:rsidR="00767C9B" w:rsidRPr="00B205B2" w14:paraId="202085FB" w14:textId="77777777" w:rsidTr="00A2465D">
        <w:trPr>
          <w:jc w:val="center"/>
        </w:trPr>
        <w:tc>
          <w:tcPr>
            <w:tcW w:w="5240" w:type="dxa"/>
          </w:tcPr>
          <w:p w14:paraId="38A1A475" w14:textId="77777777" w:rsidR="00767C9B" w:rsidRPr="00B205B2" w:rsidRDefault="00767C9B" w:rsidP="00A2465D">
            <w:pPr>
              <w:spacing w:before="120" w:after="120" w:line="276" w:lineRule="auto"/>
              <w:ind w:right="369"/>
              <w:jc w:val="both"/>
              <w:rPr>
                <w:rFonts w:ascii="Times New Roman" w:hAnsi="Times New Roman" w:cs="Times New Roman"/>
                <w:sz w:val="24"/>
                <w:szCs w:val="24"/>
              </w:rPr>
            </w:pPr>
            <w:r w:rsidRPr="00B205B2">
              <w:rPr>
                <w:rFonts w:ascii="Times New Roman" w:hAnsi="Times New Roman" w:cs="Times New Roman"/>
                <w:sz w:val="24"/>
                <w:szCs w:val="24"/>
              </w:rPr>
              <w:t>New Studies identified for taking up in 2021-22</w:t>
            </w:r>
          </w:p>
        </w:tc>
        <w:tc>
          <w:tcPr>
            <w:tcW w:w="1389" w:type="dxa"/>
          </w:tcPr>
          <w:p w14:paraId="2C2EF2AC" w14:textId="77777777" w:rsidR="00767C9B" w:rsidRPr="00B205B2" w:rsidRDefault="00767C9B" w:rsidP="00A2465D">
            <w:pPr>
              <w:spacing w:before="120" w:after="120" w:line="276" w:lineRule="auto"/>
              <w:ind w:right="369"/>
              <w:jc w:val="center"/>
              <w:rPr>
                <w:rFonts w:ascii="Times New Roman" w:hAnsi="Times New Roman" w:cs="Times New Roman"/>
                <w:sz w:val="24"/>
                <w:szCs w:val="24"/>
              </w:rPr>
            </w:pPr>
            <w:r w:rsidRPr="00B205B2">
              <w:rPr>
                <w:rFonts w:ascii="Times New Roman" w:hAnsi="Times New Roman" w:cs="Times New Roman"/>
                <w:sz w:val="24"/>
                <w:szCs w:val="24"/>
              </w:rPr>
              <w:t>43</w:t>
            </w:r>
          </w:p>
        </w:tc>
      </w:tr>
    </w:tbl>
    <w:p w14:paraId="1AC0AB54" w14:textId="77777777" w:rsidR="00767C9B" w:rsidRPr="00D4355F" w:rsidRDefault="00767C9B" w:rsidP="00A2465D">
      <w:pPr>
        <w:spacing w:before="240" w:after="240"/>
        <w:ind w:right="369"/>
        <w:jc w:val="both"/>
        <w:rPr>
          <w:rFonts w:ascii="Times New Roman" w:hAnsi="Times New Roman" w:cs="Times New Roman"/>
          <w:b/>
          <w:bCs/>
          <w:sz w:val="24"/>
          <w:szCs w:val="24"/>
        </w:rPr>
      </w:pPr>
      <w:r w:rsidRPr="00D4355F">
        <w:rPr>
          <w:rFonts w:ascii="Times New Roman" w:hAnsi="Times New Roman" w:cs="Times New Roman"/>
          <w:b/>
          <w:bCs/>
          <w:sz w:val="24"/>
          <w:szCs w:val="24"/>
        </w:rPr>
        <w:t>Quality Interventions</w:t>
      </w:r>
    </w:p>
    <w:p w14:paraId="6C797162" w14:textId="77777777" w:rsidR="00767C9B" w:rsidRDefault="00767C9B" w:rsidP="00A2465D">
      <w:pPr>
        <w:spacing w:before="240" w:after="240"/>
        <w:ind w:right="369"/>
        <w:jc w:val="both"/>
        <w:rPr>
          <w:rFonts w:ascii="Times New Roman" w:hAnsi="Times New Roman" w:cs="Times New Roman"/>
          <w:sz w:val="24"/>
          <w:szCs w:val="24"/>
        </w:rPr>
      </w:pPr>
      <w:r w:rsidRPr="00B205B2">
        <w:rPr>
          <w:rFonts w:ascii="Times New Roman" w:hAnsi="Times New Roman" w:cs="Times New Roman"/>
          <w:sz w:val="24"/>
          <w:szCs w:val="24"/>
        </w:rPr>
        <w:t xml:space="preserve">To enhance the utility of evaluation studies and to support the evidence-based policy making initiatives of the government, it is essential to produce quality evaluation reports based on sound </w:t>
      </w:r>
      <w:r w:rsidRPr="00B205B2">
        <w:rPr>
          <w:rFonts w:ascii="Times New Roman" w:hAnsi="Times New Roman" w:cs="Times New Roman"/>
          <w:sz w:val="24"/>
          <w:szCs w:val="24"/>
        </w:rPr>
        <w:lastRenderedPageBreak/>
        <w:t>methodology and ground realities. KEA has taken up many initiatives to promote quality evaluation. The major actions are presented below.</w:t>
      </w:r>
    </w:p>
    <w:p w14:paraId="09FF9B77" w14:textId="45715542" w:rsidR="00767C9B" w:rsidRPr="00B205B2" w:rsidRDefault="00767C9B" w:rsidP="00A2465D">
      <w:pPr>
        <w:pStyle w:val="ListParagraph"/>
        <w:numPr>
          <w:ilvl w:val="0"/>
          <w:numId w:val="3"/>
        </w:numPr>
        <w:spacing w:before="120" w:after="120"/>
        <w:ind w:left="714" w:right="369" w:hanging="357"/>
        <w:contextualSpacing w:val="0"/>
        <w:jc w:val="both"/>
        <w:rPr>
          <w:rFonts w:ascii="Times New Roman" w:hAnsi="Times New Roman" w:cs="Times New Roman"/>
          <w:sz w:val="24"/>
          <w:szCs w:val="24"/>
        </w:rPr>
      </w:pPr>
      <w:r w:rsidRPr="00B205B2">
        <w:rPr>
          <w:rFonts w:ascii="Times New Roman" w:hAnsi="Times New Roman" w:cs="Times New Roman"/>
          <w:sz w:val="24"/>
          <w:szCs w:val="24"/>
        </w:rPr>
        <w:t xml:space="preserve">Governing </w:t>
      </w:r>
      <w:r w:rsidR="00BB175A">
        <w:rPr>
          <w:rFonts w:ascii="Times New Roman" w:hAnsi="Times New Roman" w:cs="Times New Roman"/>
          <w:sz w:val="24"/>
          <w:szCs w:val="24"/>
        </w:rPr>
        <w:t>B</w:t>
      </w:r>
      <w:r w:rsidRPr="00B205B2">
        <w:rPr>
          <w:rFonts w:ascii="Times New Roman" w:hAnsi="Times New Roman" w:cs="Times New Roman"/>
          <w:sz w:val="24"/>
          <w:szCs w:val="24"/>
        </w:rPr>
        <w:t>ody is restructured with evaluation experts and Technical Committee is reconstituted with experts in different fields.</w:t>
      </w:r>
    </w:p>
    <w:p w14:paraId="2DFBD636" w14:textId="77777777" w:rsidR="00767C9B" w:rsidRPr="00B205B2" w:rsidRDefault="00767C9B" w:rsidP="00A2465D">
      <w:pPr>
        <w:pStyle w:val="ListParagraph"/>
        <w:numPr>
          <w:ilvl w:val="0"/>
          <w:numId w:val="3"/>
        </w:numPr>
        <w:spacing w:before="120" w:after="120"/>
        <w:ind w:left="714" w:right="369" w:hanging="357"/>
        <w:contextualSpacing w:val="0"/>
        <w:jc w:val="both"/>
        <w:rPr>
          <w:rFonts w:ascii="Times New Roman" w:hAnsi="Times New Roman" w:cs="Times New Roman"/>
          <w:sz w:val="24"/>
          <w:szCs w:val="24"/>
        </w:rPr>
      </w:pPr>
      <w:r w:rsidRPr="00B205B2">
        <w:rPr>
          <w:rFonts w:ascii="Times New Roman" w:hAnsi="Times New Roman" w:cs="Times New Roman"/>
          <w:sz w:val="24"/>
          <w:szCs w:val="24"/>
        </w:rPr>
        <w:t xml:space="preserve">Meetings with the departments for designing the </w:t>
      </w:r>
      <w:proofErr w:type="spellStart"/>
      <w:r w:rsidRPr="00B205B2">
        <w:rPr>
          <w:rFonts w:ascii="Times New Roman" w:hAnsi="Times New Roman" w:cs="Times New Roman"/>
          <w:sz w:val="24"/>
          <w:szCs w:val="24"/>
        </w:rPr>
        <w:t>ToRs</w:t>
      </w:r>
      <w:proofErr w:type="spellEnd"/>
      <w:r w:rsidRPr="00B205B2">
        <w:rPr>
          <w:rFonts w:ascii="Times New Roman" w:hAnsi="Times New Roman" w:cs="Times New Roman"/>
          <w:sz w:val="24"/>
          <w:szCs w:val="24"/>
        </w:rPr>
        <w:t xml:space="preserve">, data sharing and suggestions at different levels &amp; Comprehensive </w:t>
      </w:r>
      <w:proofErr w:type="spellStart"/>
      <w:r w:rsidRPr="00B205B2">
        <w:rPr>
          <w:rFonts w:ascii="Times New Roman" w:hAnsi="Times New Roman" w:cs="Times New Roman"/>
          <w:sz w:val="24"/>
          <w:szCs w:val="24"/>
        </w:rPr>
        <w:t>ToRs</w:t>
      </w:r>
      <w:proofErr w:type="spellEnd"/>
      <w:r w:rsidRPr="00B205B2">
        <w:rPr>
          <w:rFonts w:ascii="Times New Roman" w:hAnsi="Times New Roman" w:cs="Times New Roman"/>
          <w:sz w:val="24"/>
          <w:szCs w:val="24"/>
        </w:rPr>
        <w:t xml:space="preserve"> to capture all the dimensions of the impacts of the scheme/ interventions.</w:t>
      </w:r>
    </w:p>
    <w:p w14:paraId="31558F03" w14:textId="3F22A663" w:rsidR="00767C9B" w:rsidRPr="00B205B2" w:rsidRDefault="00767C9B" w:rsidP="00A2465D">
      <w:pPr>
        <w:pStyle w:val="ListParagraph"/>
        <w:numPr>
          <w:ilvl w:val="0"/>
          <w:numId w:val="3"/>
        </w:numPr>
        <w:spacing w:before="120" w:after="120"/>
        <w:ind w:left="714" w:right="369" w:hanging="357"/>
        <w:contextualSpacing w:val="0"/>
        <w:jc w:val="both"/>
        <w:rPr>
          <w:rFonts w:ascii="Times New Roman" w:hAnsi="Times New Roman" w:cs="Times New Roman"/>
          <w:sz w:val="24"/>
          <w:szCs w:val="24"/>
        </w:rPr>
      </w:pPr>
      <w:r w:rsidRPr="00B205B2">
        <w:rPr>
          <w:rFonts w:ascii="Times New Roman" w:hAnsi="Times New Roman" w:cs="Times New Roman"/>
          <w:sz w:val="24"/>
          <w:szCs w:val="24"/>
        </w:rPr>
        <w:t xml:space="preserve">Application of QCBS method in more scientific and quantifiable mode to increase the transparency.  The Request </w:t>
      </w:r>
      <w:r w:rsidR="003149CF">
        <w:rPr>
          <w:rFonts w:ascii="Times New Roman" w:hAnsi="Times New Roman" w:cs="Times New Roman"/>
          <w:sz w:val="24"/>
          <w:szCs w:val="24"/>
        </w:rPr>
        <w:t>F</w:t>
      </w:r>
      <w:r w:rsidRPr="00B205B2">
        <w:rPr>
          <w:rFonts w:ascii="Times New Roman" w:hAnsi="Times New Roman" w:cs="Times New Roman"/>
          <w:sz w:val="24"/>
          <w:szCs w:val="24"/>
        </w:rPr>
        <w:t xml:space="preserve">or </w:t>
      </w:r>
      <w:r w:rsidR="003149CF">
        <w:rPr>
          <w:rFonts w:ascii="Times New Roman" w:hAnsi="Times New Roman" w:cs="Times New Roman"/>
          <w:sz w:val="24"/>
          <w:szCs w:val="24"/>
        </w:rPr>
        <w:t>P</w:t>
      </w:r>
      <w:r w:rsidRPr="00B205B2">
        <w:rPr>
          <w:rFonts w:ascii="Times New Roman" w:hAnsi="Times New Roman" w:cs="Times New Roman"/>
          <w:sz w:val="24"/>
          <w:szCs w:val="24"/>
        </w:rPr>
        <w:t xml:space="preserve">roposal (RFP) document is updated regularly to get an expert </w:t>
      </w:r>
      <w:r w:rsidR="00BD5841">
        <w:rPr>
          <w:rFonts w:ascii="Times New Roman" w:hAnsi="Times New Roman" w:cs="Times New Roman"/>
          <w:sz w:val="24"/>
          <w:szCs w:val="24"/>
        </w:rPr>
        <w:t>C</w:t>
      </w:r>
      <w:r w:rsidRPr="00B205B2">
        <w:rPr>
          <w:rFonts w:ascii="Times New Roman" w:hAnsi="Times New Roman" w:cs="Times New Roman"/>
          <w:sz w:val="24"/>
          <w:szCs w:val="24"/>
        </w:rPr>
        <w:t xml:space="preserve">onsultant Organization to get a good quality report based on realistic field data. The following few are indicative of it. </w:t>
      </w:r>
    </w:p>
    <w:p w14:paraId="3A5C452D" w14:textId="10D41B10"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 xml:space="preserve">Request for Proposal is modified to give weightage to organizational </w:t>
      </w:r>
      <w:r w:rsidR="00BD5841" w:rsidRPr="00D44A84">
        <w:rPr>
          <w:rFonts w:ascii="Times New Roman" w:hAnsi="Times New Roman" w:cs="Times New Roman"/>
          <w:sz w:val="24"/>
          <w:szCs w:val="24"/>
        </w:rPr>
        <w:t>e</w:t>
      </w:r>
      <w:r w:rsidRPr="00D44A84">
        <w:rPr>
          <w:rFonts w:ascii="Times New Roman" w:hAnsi="Times New Roman" w:cs="Times New Roman"/>
          <w:sz w:val="24"/>
          <w:szCs w:val="24"/>
        </w:rPr>
        <w:t xml:space="preserve">valuation strength.  </w:t>
      </w:r>
    </w:p>
    <w:p w14:paraId="00D69616" w14:textId="77777777"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 xml:space="preserve">Revision of Financial criteria under the table 4B of financial proposal of RFP to ensure optimum </w:t>
      </w:r>
      <w:proofErr w:type="spellStart"/>
      <w:r w:rsidRPr="00D44A84">
        <w:rPr>
          <w:rFonts w:ascii="Times New Roman" w:hAnsi="Times New Roman" w:cs="Times New Roman"/>
          <w:sz w:val="24"/>
          <w:szCs w:val="24"/>
        </w:rPr>
        <w:t>utilisation</w:t>
      </w:r>
      <w:proofErr w:type="spellEnd"/>
      <w:r w:rsidRPr="00D44A84">
        <w:rPr>
          <w:rFonts w:ascii="Times New Roman" w:hAnsi="Times New Roman" w:cs="Times New Roman"/>
          <w:sz w:val="24"/>
          <w:szCs w:val="24"/>
        </w:rPr>
        <w:t xml:space="preserve"> of resources. </w:t>
      </w:r>
    </w:p>
    <w:p w14:paraId="43486916" w14:textId="6B797843"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The ECO has to make a presentation of the proposal before the Tender Evaluation Committee where the members from Dept.</w:t>
      </w:r>
      <w:r w:rsidR="00BB175A" w:rsidRPr="00D44A84">
        <w:rPr>
          <w:rFonts w:ascii="Times New Roman" w:hAnsi="Times New Roman" w:cs="Times New Roman"/>
          <w:sz w:val="24"/>
          <w:szCs w:val="24"/>
        </w:rPr>
        <w:t xml:space="preserve"> </w:t>
      </w:r>
      <w:r w:rsidR="00DB4193" w:rsidRPr="00D44A84">
        <w:rPr>
          <w:rFonts w:ascii="Times New Roman" w:hAnsi="Times New Roman" w:cs="Times New Roman"/>
          <w:sz w:val="24"/>
          <w:szCs w:val="24"/>
        </w:rPr>
        <w:t>and</w:t>
      </w:r>
      <w:r w:rsidRPr="00D44A84">
        <w:rPr>
          <w:rFonts w:ascii="Times New Roman" w:hAnsi="Times New Roman" w:cs="Times New Roman"/>
          <w:sz w:val="24"/>
          <w:szCs w:val="24"/>
        </w:rPr>
        <w:t xml:space="preserve"> KEA participate and a subject expert having domain knowledge is a special invitee for tender assessment. </w:t>
      </w:r>
    </w:p>
    <w:p w14:paraId="4BF45971" w14:textId="77777777"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 xml:space="preserve">A comprehensive List of Experts is prepared covering all the sectors is approved to provide inputs/ suggestions at various stages of evaluation to KEA as well as Consultant Evaluation Organizations. </w:t>
      </w:r>
    </w:p>
    <w:p w14:paraId="7818314B" w14:textId="77777777"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The random sample for a study is drawn by the Committee at KEA.</w:t>
      </w:r>
    </w:p>
    <w:p w14:paraId="53280401" w14:textId="77777777"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Review meetings are held every month to monitor the progress of the studies and to give expert suggestions.</w:t>
      </w:r>
    </w:p>
    <w:p w14:paraId="412E7AA5" w14:textId="77777777"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 xml:space="preserve">The Draft evaluation report is assessed by the Team at KEA and also by an Independent Assessor/ Subject Expert. It is also sent to the Department for their comments/ suggestions. The report is revised as per the comments given by all. Then it is placed before the Technical Committee for final decision regarding its approval/ revision. After all the revisions are carried out, the report is vetted by KEA and is approved. </w:t>
      </w:r>
    </w:p>
    <w:p w14:paraId="2F23F571" w14:textId="73477224" w:rsidR="00767C9B" w:rsidRPr="00D44A84" w:rsidRDefault="00767C9B" w:rsidP="00A2465D">
      <w:pPr>
        <w:pStyle w:val="ListParagraph"/>
        <w:numPr>
          <w:ilvl w:val="0"/>
          <w:numId w:val="15"/>
        </w:numPr>
        <w:spacing w:before="120" w:after="120"/>
        <w:ind w:left="714" w:right="369" w:hanging="357"/>
        <w:contextualSpacing w:val="0"/>
        <w:jc w:val="both"/>
        <w:rPr>
          <w:rFonts w:ascii="Times New Roman" w:hAnsi="Times New Roman" w:cs="Times New Roman"/>
          <w:sz w:val="24"/>
          <w:szCs w:val="24"/>
        </w:rPr>
      </w:pPr>
      <w:r w:rsidRPr="00D44A84">
        <w:rPr>
          <w:rFonts w:ascii="Times New Roman" w:hAnsi="Times New Roman" w:cs="Times New Roman"/>
          <w:sz w:val="24"/>
          <w:szCs w:val="24"/>
        </w:rPr>
        <w:t>Action taken reports for the recommendations made is reviewed by a high-level Committee chaired by ACS</w:t>
      </w:r>
      <w:r w:rsidR="00DB4193" w:rsidRPr="00D44A84">
        <w:rPr>
          <w:rFonts w:ascii="Times New Roman" w:hAnsi="Times New Roman" w:cs="Times New Roman"/>
          <w:sz w:val="24"/>
          <w:szCs w:val="24"/>
        </w:rPr>
        <w:t>,</w:t>
      </w:r>
      <w:r w:rsidRPr="00D44A84">
        <w:rPr>
          <w:rFonts w:ascii="Times New Roman" w:hAnsi="Times New Roman" w:cs="Times New Roman"/>
          <w:sz w:val="24"/>
          <w:szCs w:val="24"/>
        </w:rPr>
        <w:t xml:space="preserve"> Planning Dept. </w:t>
      </w:r>
    </w:p>
    <w:p w14:paraId="118BC04D" w14:textId="77777777" w:rsidR="00767C9B" w:rsidRPr="00C8035A" w:rsidRDefault="00767C9B" w:rsidP="00A2465D">
      <w:pPr>
        <w:spacing w:before="240" w:after="240"/>
        <w:ind w:left="360" w:right="369"/>
        <w:jc w:val="both"/>
        <w:rPr>
          <w:rFonts w:ascii="Times New Roman" w:hAnsi="Times New Roman" w:cs="Times New Roman"/>
          <w:sz w:val="24"/>
          <w:szCs w:val="24"/>
        </w:rPr>
      </w:pPr>
      <w:r w:rsidRPr="00C8035A">
        <w:rPr>
          <w:rFonts w:ascii="Times New Roman" w:hAnsi="Times New Roman" w:cs="Times New Roman"/>
          <w:b/>
          <w:bCs/>
          <w:sz w:val="24"/>
          <w:szCs w:val="24"/>
        </w:rPr>
        <w:t xml:space="preserve">Highlights - 2020-21 </w:t>
      </w:r>
    </w:p>
    <w:p w14:paraId="395D120E" w14:textId="77777777" w:rsidR="00767C9B" w:rsidRPr="00AF6434" w:rsidRDefault="00767C9B" w:rsidP="00A2465D">
      <w:pPr>
        <w:spacing w:before="240" w:after="240"/>
        <w:ind w:right="369"/>
        <w:rPr>
          <w:rFonts w:ascii="Times New Roman" w:hAnsi="Times New Roman" w:cs="Times New Roman"/>
          <w:b/>
          <w:bCs/>
          <w:spacing w:val="4"/>
        </w:rPr>
      </w:pPr>
      <w:r w:rsidRPr="00AF6434">
        <w:rPr>
          <w:rFonts w:ascii="Times New Roman" w:hAnsi="Times New Roman" w:cs="Times New Roman"/>
          <w:b/>
          <w:bCs/>
          <w:spacing w:val="4"/>
        </w:rPr>
        <w:t>Interactions with National and International institutions</w:t>
      </w:r>
    </w:p>
    <w:p w14:paraId="428A72E2" w14:textId="77777777" w:rsidR="00767C9B" w:rsidRPr="00B205B2" w:rsidRDefault="00767C9B" w:rsidP="00A2465D">
      <w:pPr>
        <w:pStyle w:val="ListParagraph"/>
        <w:numPr>
          <w:ilvl w:val="0"/>
          <w:numId w:val="5"/>
        </w:numPr>
        <w:tabs>
          <w:tab w:val="clear" w:pos="720"/>
        </w:tabs>
        <w:spacing w:before="120" w:after="120"/>
        <w:ind w:left="851" w:right="369" w:hanging="284"/>
        <w:contextualSpacing w:val="0"/>
        <w:jc w:val="both"/>
        <w:rPr>
          <w:rFonts w:ascii="Times New Roman" w:hAnsi="Times New Roman" w:cs="Times New Roman"/>
          <w:spacing w:val="4"/>
        </w:rPr>
      </w:pPr>
      <w:r w:rsidRPr="00B205B2">
        <w:rPr>
          <w:rFonts w:ascii="Times New Roman" w:hAnsi="Times New Roman" w:cs="Times New Roman"/>
          <w:spacing w:val="4"/>
        </w:rPr>
        <w:t>KEA is continuously engaged in knowledge seeking and exchange pursuits. There are visits by distinguished personalities during the year that have resulted in mutual gain.</w:t>
      </w:r>
    </w:p>
    <w:p w14:paraId="54663319" w14:textId="77777777" w:rsidR="00767C9B" w:rsidRPr="00B205B2" w:rsidRDefault="00767C9B" w:rsidP="00A2465D">
      <w:pPr>
        <w:pStyle w:val="ListParagraph"/>
        <w:numPr>
          <w:ilvl w:val="0"/>
          <w:numId w:val="5"/>
        </w:numPr>
        <w:tabs>
          <w:tab w:val="clear" w:pos="720"/>
        </w:tabs>
        <w:spacing w:before="120" w:after="120"/>
        <w:ind w:left="851" w:right="369" w:hanging="284"/>
        <w:contextualSpacing w:val="0"/>
        <w:jc w:val="both"/>
        <w:rPr>
          <w:rFonts w:ascii="Times New Roman" w:hAnsi="Times New Roman" w:cs="Times New Roman"/>
          <w:spacing w:val="4"/>
        </w:rPr>
      </w:pPr>
      <w:r w:rsidRPr="00B205B2">
        <w:rPr>
          <w:rFonts w:ascii="Times New Roman" w:hAnsi="Times New Roman" w:cs="Times New Roman"/>
          <w:spacing w:val="4"/>
        </w:rPr>
        <w:t>On August 7</w:t>
      </w:r>
      <w:r w:rsidRPr="00B205B2">
        <w:rPr>
          <w:rFonts w:ascii="Times New Roman" w:hAnsi="Times New Roman" w:cs="Times New Roman"/>
          <w:spacing w:val="4"/>
          <w:vertAlign w:val="superscript"/>
        </w:rPr>
        <w:t>th</w:t>
      </w:r>
      <w:r w:rsidRPr="00B205B2">
        <w:rPr>
          <w:rFonts w:ascii="Times New Roman" w:hAnsi="Times New Roman" w:cs="Times New Roman"/>
          <w:spacing w:val="4"/>
        </w:rPr>
        <w:t xml:space="preserve">, 2019, Dr. A K </w:t>
      </w:r>
      <w:proofErr w:type="spellStart"/>
      <w:r w:rsidRPr="00B205B2">
        <w:rPr>
          <w:rFonts w:ascii="Times New Roman" w:hAnsi="Times New Roman" w:cs="Times New Roman"/>
          <w:spacing w:val="4"/>
        </w:rPr>
        <w:t>Shivkumar</w:t>
      </w:r>
      <w:proofErr w:type="spellEnd"/>
      <w:r w:rsidRPr="00B205B2">
        <w:rPr>
          <w:rFonts w:ascii="Times New Roman" w:hAnsi="Times New Roman" w:cs="Times New Roman"/>
          <w:spacing w:val="4"/>
        </w:rPr>
        <w:t xml:space="preserve"> from UNDP visited KEA in the context of observing country models for evaluation of schemes and </w:t>
      </w:r>
      <w:proofErr w:type="spellStart"/>
      <w:r w:rsidRPr="00B205B2">
        <w:rPr>
          <w:rFonts w:ascii="Times New Roman" w:hAnsi="Times New Roman" w:cs="Times New Roman"/>
          <w:spacing w:val="4"/>
        </w:rPr>
        <w:t>programmes</w:t>
      </w:r>
      <w:proofErr w:type="spellEnd"/>
      <w:r w:rsidRPr="00B205B2">
        <w:rPr>
          <w:rFonts w:ascii="Times New Roman" w:hAnsi="Times New Roman" w:cs="Times New Roman"/>
          <w:spacing w:val="4"/>
        </w:rPr>
        <w:t xml:space="preserve"> at sub national level. He discussed </w:t>
      </w:r>
      <w:r w:rsidRPr="00B205B2">
        <w:rPr>
          <w:rFonts w:ascii="Times New Roman" w:hAnsi="Times New Roman" w:cs="Times New Roman"/>
          <w:spacing w:val="4"/>
        </w:rPr>
        <w:lastRenderedPageBreak/>
        <w:t>about the evaluation process in KEA and support of KEA to the parent Department in planning and implementing Sustainable Development Goals. He offered many suggestions for quality enhancement which are effectively implemented by KEA.</w:t>
      </w:r>
    </w:p>
    <w:p w14:paraId="6FC32E9B" w14:textId="77777777" w:rsidR="00767C9B" w:rsidRPr="00B205B2" w:rsidRDefault="00767C9B" w:rsidP="005A4332">
      <w:pPr>
        <w:spacing w:before="240" w:after="240"/>
        <w:ind w:left="357" w:right="369"/>
        <w:rPr>
          <w:rFonts w:ascii="Times New Roman" w:hAnsi="Times New Roman" w:cs="Times New Roman"/>
          <w:b/>
          <w:bCs/>
          <w:spacing w:val="4"/>
          <w:sz w:val="24"/>
          <w:szCs w:val="24"/>
        </w:rPr>
      </w:pPr>
      <w:r w:rsidRPr="00B205B2">
        <w:rPr>
          <w:rFonts w:ascii="Times New Roman" w:hAnsi="Times New Roman" w:cs="Times New Roman"/>
          <w:b/>
          <w:bCs/>
          <w:spacing w:val="4"/>
          <w:sz w:val="24"/>
          <w:szCs w:val="24"/>
        </w:rPr>
        <w:t>Visit of Mexico CONEVAL Team and NITI Team to KEA</w:t>
      </w:r>
    </w:p>
    <w:p w14:paraId="2DDFD90F" w14:textId="6FD5A188" w:rsidR="00767C9B" w:rsidRPr="00B205B2" w:rsidRDefault="00767C9B" w:rsidP="005A4332">
      <w:pPr>
        <w:pStyle w:val="ListParagraph"/>
        <w:numPr>
          <w:ilvl w:val="0"/>
          <w:numId w:val="5"/>
        </w:numPr>
        <w:tabs>
          <w:tab w:val="clear" w:pos="720"/>
        </w:tabs>
        <w:spacing w:before="120" w:after="120"/>
        <w:ind w:left="851" w:right="369" w:hanging="284"/>
        <w:contextualSpacing w:val="0"/>
        <w:jc w:val="both"/>
        <w:rPr>
          <w:rFonts w:ascii="Times New Roman" w:hAnsi="Times New Roman" w:cs="Times New Roman"/>
        </w:rPr>
      </w:pPr>
      <w:r w:rsidRPr="00B205B2">
        <w:rPr>
          <w:rFonts w:ascii="Times New Roman" w:hAnsi="Times New Roman" w:cs="Times New Roman"/>
        </w:rPr>
        <w:t xml:space="preserve">KEA has distinguished visit of Dr. Gonzalo Hernandez </w:t>
      </w:r>
      <w:proofErr w:type="spellStart"/>
      <w:r w:rsidRPr="00B205B2">
        <w:rPr>
          <w:rFonts w:ascii="Times New Roman" w:hAnsi="Times New Roman" w:cs="Times New Roman"/>
        </w:rPr>
        <w:t>Licona</w:t>
      </w:r>
      <w:proofErr w:type="spellEnd"/>
      <w:r w:rsidRPr="00B205B2">
        <w:rPr>
          <w:rFonts w:ascii="Times New Roman" w:hAnsi="Times New Roman" w:cs="Times New Roman"/>
        </w:rPr>
        <w:t xml:space="preserve"> – a Mexican economist and distinguished scholar in the field of poverty analysis Economic Development and Social program Evaluation to Karnataka State on 26</w:t>
      </w:r>
      <w:r w:rsidRPr="00B205B2">
        <w:rPr>
          <w:rFonts w:ascii="Times New Roman" w:hAnsi="Times New Roman" w:cs="Times New Roman"/>
          <w:vertAlign w:val="superscript"/>
        </w:rPr>
        <w:t>th</w:t>
      </w:r>
      <w:r w:rsidRPr="00B205B2">
        <w:rPr>
          <w:rFonts w:ascii="Times New Roman" w:hAnsi="Times New Roman" w:cs="Times New Roman"/>
        </w:rPr>
        <w:t xml:space="preserve"> February 2020. He is also founder of National Council for Evaluation of Social Development Policy (CONEVAL). He was accompanied by Alok Mishra</w:t>
      </w:r>
      <w:r w:rsidR="00AF6434">
        <w:rPr>
          <w:rFonts w:ascii="Times New Roman" w:hAnsi="Times New Roman" w:cs="Times New Roman"/>
        </w:rPr>
        <w:t xml:space="preserve">, </w:t>
      </w:r>
      <w:r w:rsidR="00DB4193">
        <w:rPr>
          <w:rFonts w:ascii="Times New Roman" w:hAnsi="Times New Roman" w:cs="Times New Roman"/>
        </w:rPr>
        <w:t>D</w:t>
      </w:r>
      <w:r w:rsidR="00DB4193" w:rsidRPr="00B205B2">
        <w:rPr>
          <w:rFonts w:ascii="Times New Roman" w:hAnsi="Times New Roman" w:cs="Times New Roman"/>
        </w:rPr>
        <w:t>irector</w:t>
      </w:r>
      <w:r w:rsidR="00AF6434">
        <w:rPr>
          <w:rFonts w:ascii="Times New Roman" w:hAnsi="Times New Roman" w:cs="Times New Roman"/>
        </w:rPr>
        <w:t>,</w:t>
      </w:r>
      <w:r w:rsidR="00DB4193" w:rsidRPr="00B205B2">
        <w:rPr>
          <w:rFonts w:ascii="Times New Roman" w:hAnsi="Times New Roman" w:cs="Times New Roman"/>
        </w:rPr>
        <w:t xml:space="preserve"> </w:t>
      </w:r>
      <w:r w:rsidRPr="00B205B2">
        <w:rPr>
          <w:rFonts w:ascii="Times New Roman" w:hAnsi="Times New Roman" w:cs="Times New Roman"/>
        </w:rPr>
        <w:t xml:space="preserve">DMEO and representatives from UNICEF. The proposed visit to Karnataka was to showcase the example of Karnataka which is a leading state in the country with a well-functioning M&amp;E system established through Karnataka Evaluation Authority with supporting units in individual </w:t>
      </w:r>
      <w:r w:rsidR="00AF6434">
        <w:rPr>
          <w:rFonts w:ascii="Times New Roman" w:hAnsi="Times New Roman" w:cs="Times New Roman"/>
        </w:rPr>
        <w:t>d</w:t>
      </w:r>
      <w:r w:rsidRPr="00B205B2">
        <w:rPr>
          <w:rFonts w:ascii="Times New Roman" w:hAnsi="Times New Roman" w:cs="Times New Roman"/>
        </w:rPr>
        <w:t xml:space="preserve">epartments. </w:t>
      </w:r>
    </w:p>
    <w:p w14:paraId="7F96EBE3" w14:textId="0F6B420C" w:rsidR="00767C9B" w:rsidRPr="00B205B2" w:rsidRDefault="00767C9B" w:rsidP="005A4332">
      <w:pPr>
        <w:pStyle w:val="ListParagraph"/>
        <w:numPr>
          <w:ilvl w:val="0"/>
          <w:numId w:val="5"/>
        </w:numPr>
        <w:tabs>
          <w:tab w:val="clear" w:pos="720"/>
        </w:tabs>
        <w:spacing w:before="120" w:after="120"/>
        <w:ind w:left="851" w:right="369" w:hanging="284"/>
        <w:contextualSpacing w:val="0"/>
        <w:jc w:val="both"/>
        <w:rPr>
          <w:rFonts w:ascii="Times New Roman" w:hAnsi="Times New Roman" w:cs="Times New Roman"/>
          <w:b/>
          <w:bCs/>
          <w:spacing w:val="4"/>
          <w:sz w:val="28"/>
          <w:szCs w:val="28"/>
        </w:rPr>
      </w:pPr>
      <w:r w:rsidRPr="00B205B2">
        <w:rPr>
          <w:rFonts w:ascii="Times New Roman" w:hAnsi="Times New Roman" w:cs="Times New Roman"/>
        </w:rPr>
        <w:t xml:space="preserve">The rich experience of Dr. Gonzalo in the field of </w:t>
      </w:r>
      <w:r w:rsidR="00AF6434" w:rsidRPr="00B205B2">
        <w:rPr>
          <w:rFonts w:ascii="Times New Roman" w:hAnsi="Times New Roman" w:cs="Times New Roman"/>
        </w:rPr>
        <w:t>institutionalizing</w:t>
      </w:r>
      <w:r w:rsidRPr="00B205B2">
        <w:rPr>
          <w:rFonts w:ascii="Times New Roman" w:hAnsi="Times New Roman" w:cs="Times New Roman"/>
        </w:rPr>
        <w:t xml:space="preserve"> evaluations and strengthening local M&amp; E system was useful to State as the state is steadily moving towards evidence-based policy making and output-outcome based model for attaining SDG-2030. </w:t>
      </w:r>
      <w:r w:rsidRPr="00B205B2">
        <w:rPr>
          <w:rFonts w:ascii="Times New Roman" w:hAnsi="Times New Roman" w:cs="Times New Roman"/>
          <w:b/>
          <w:bCs/>
          <w:color w:val="222222"/>
          <w:shd w:val="clear" w:color="auto" w:fill="FFFFFF"/>
        </w:rPr>
        <w:t>Alok Mishra, Director</w:t>
      </w:r>
      <w:r w:rsidRPr="00B205B2">
        <w:rPr>
          <w:rFonts w:ascii="Times New Roman" w:hAnsi="Times New Roman" w:cs="Times New Roman"/>
          <w:color w:val="222222"/>
          <w:shd w:val="clear" w:color="auto" w:fill="FFFFFF"/>
        </w:rPr>
        <w:t xml:space="preserve">, Development Monitoring and Evaluation Office (DMEO) also observed the functioning of KEA and showed keen interest to collaborate with KEA in future discourse. </w:t>
      </w:r>
    </w:p>
    <w:p w14:paraId="5BE462B1" w14:textId="24BC4A4C" w:rsidR="00767C9B" w:rsidRPr="00BF2EEE" w:rsidRDefault="00767C9B" w:rsidP="005A4332">
      <w:pPr>
        <w:pStyle w:val="ListParagraph"/>
        <w:numPr>
          <w:ilvl w:val="0"/>
          <w:numId w:val="5"/>
        </w:numPr>
        <w:tabs>
          <w:tab w:val="clear" w:pos="720"/>
        </w:tabs>
        <w:spacing w:before="120" w:after="120"/>
        <w:ind w:left="851" w:right="369" w:hanging="284"/>
        <w:contextualSpacing w:val="0"/>
        <w:jc w:val="both"/>
        <w:rPr>
          <w:rFonts w:ascii="Times New Roman" w:hAnsi="Times New Roman" w:cs="Times New Roman"/>
          <w:spacing w:val="4"/>
        </w:rPr>
      </w:pPr>
      <w:r w:rsidRPr="00B205B2">
        <w:rPr>
          <w:rFonts w:ascii="Times New Roman" w:hAnsi="Times New Roman" w:cs="Times New Roman"/>
          <w:spacing w:val="4"/>
        </w:rPr>
        <w:t>DMEO of NITI Aayog arranged a webinar on 16</w:t>
      </w:r>
      <w:r w:rsidRPr="00B205B2">
        <w:rPr>
          <w:rFonts w:ascii="Times New Roman" w:hAnsi="Times New Roman" w:cs="Times New Roman"/>
          <w:spacing w:val="4"/>
          <w:vertAlign w:val="superscript"/>
        </w:rPr>
        <w:t>th</w:t>
      </w:r>
      <w:r w:rsidRPr="00B205B2">
        <w:rPr>
          <w:rFonts w:ascii="Times New Roman" w:hAnsi="Times New Roman" w:cs="Times New Roman"/>
          <w:spacing w:val="4"/>
        </w:rPr>
        <w:t xml:space="preserve"> December 2020 for </w:t>
      </w:r>
      <w:r w:rsidRPr="00B205B2">
        <w:rPr>
          <w:rFonts w:ascii="Times New Roman" w:hAnsi="Times New Roman" w:cs="Times New Roman"/>
          <w:b/>
          <w:bCs/>
          <w:spacing w:val="4"/>
        </w:rPr>
        <w:t>Presentation of Karnataka Evaluation model before the country.</w:t>
      </w:r>
    </w:p>
    <w:p w14:paraId="63AB0A9F" w14:textId="77777777" w:rsidR="00767C9B" w:rsidRPr="00BF2EEE" w:rsidRDefault="00767C9B" w:rsidP="0030676F">
      <w:pPr>
        <w:pStyle w:val="ListParagraph"/>
        <w:spacing w:before="240" w:after="240"/>
        <w:ind w:left="0" w:right="369"/>
        <w:contextualSpacing w:val="0"/>
        <w:jc w:val="both"/>
        <w:rPr>
          <w:rFonts w:ascii="Times New Roman" w:hAnsi="Times New Roman" w:cs="Times New Roman"/>
          <w:spacing w:val="4"/>
        </w:rPr>
      </w:pPr>
      <w:r w:rsidRPr="00B205B2">
        <w:rPr>
          <w:rFonts w:ascii="Times New Roman" w:hAnsi="Times New Roman" w:cs="Times New Roman"/>
          <w:b/>
          <w:bCs/>
          <w:spacing w:val="4"/>
        </w:rPr>
        <w:t xml:space="preserve"> </w:t>
      </w:r>
      <w:r w:rsidRPr="00B205B2">
        <w:rPr>
          <w:rFonts w:ascii="Times New Roman" w:hAnsi="Times New Roman" w:cs="Times New Roman"/>
          <w:b/>
          <w:bCs/>
          <w:noProof/>
          <w:spacing w:val="4"/>
          <w:sz w:val="28"/>
          <w:szCs w:val="28"/>
          <w:lang w:val="en-IN" w:eastAsia="en-IN"/>
        </w:rPr>
        <w:drawing>
          <wp:inline distT="0" distB="0" distL="0" distR="0" wp14:anchorId="085AD003" wp14:editId="1EEAB5D2">
            <wp:extent cx="5731510" cy="229235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33C36C4D" w14:textId="77777777" w:rsidR="00767C9B" w:rsidRPr="00C8035A" w:rsidRDefault="00767C9B" w:rsidP="005A4332">
      <w:pPr>
        <w:spacing w:before="240" w:after="240"/>
        <w:ind w:right="369"/>
        <w:rPr>
          <w:rFonts w:ascii="Times New Roman" w:hAnsi="Times New Roman" w:cs="Times New Roman"/>
          <w:b/>
          <w:bCs/>
          <w:spacing w:val="4"/>
          <w:sz w:val="28"/>
          <w:szCs w:val="28"/>
        </w:rPr>
      </w:pPr>
      <w:r w:rsidRPr="00B205B2">
        <w:rPr>
          <w:rFonts w:ascii="Times New Roman" w:hAnsi="Times New Roman" w:cs="Times New Roman"/>
          <w:b/>
          <w:bCs/>
          <w:spacing w:val="4"/>
          <w:sz w:val="24"/>
          <w:szCs w:val="24"/>
        </w:rPr>
        <w:t>Best Practices</w:t>
      </w:r>
    </w:p>
    <w:p w14:paraId="6B1E8715" w14:textId="77777777" w:rsidR="00767C9B" w:rsidRPr="00B205B2" w:rsidRDefault="00767C9B" w:rsidP="005A4332">
      <w:pPr>
        <w:spacing w:before="240" w:after="240"/>
        <w:ind w:right="369"/>
        <w:jc w:val="center"/>
        <w:rPr>
          <w:rFonts w:ascii="Times New Roman" w:hAnsi="Times New Roman" w:cs="Times New Roman"/>
          <w:b/>
          <w:bCs/>
          <w:spacing w:val="4"/>
          <w:sz w:val="24"/>
          <w:szCs w:val="24"/>
        </w:rPr>
      </w:pPr>
      <w:r w:rsidRPr="00B205B2">
        <w:rPr>
          <w:rFonts w:ascii="Times New Roman" w:hAnsi="Times New Roman" w:cs="Times New Roman"/>
          <w:b/>
          <w:bCs/>
          <w:spacing w:val="4"/>
          <w:sz w:val="24"/>
          <w:szCs w:val="24"/>
        </w:rPr>
        <w:t>Academic partnership with Universities and Research institutions</w:t>
      </w:r>
    </w:p>
    <w:p w14:paraId="0D312AEA" w14:textId="5110F08E" w:rsidR="00767C9B" w:rsidRDefault="00767C9B" w:rsidP="005A4332">
      <w:pPr>
        <w:spacing w:before="240" w:after="240"/>
        <w:ind w:right="369"/>
        <w:jc w:val="both"/>
        <w:rPr>
          <w:rFonts w:ascii="Times New Roman" w:hAnsi="Times New Roman" w:cs="Times New Roman"/>
          <w:sz w:val="24"/>
          <w:szCs w:val="24"/>
        </w:rPr>
      </w:pPr>
      <w:r w:rsidRPr="00B205B2">
        <w:rPr>
          <w:rFonts w:ascii="Times New Roman" w:hAnsi="Times New Roman" w:cs="Times New Roman"/>
          <w:sz w:val="24"/>
          <w:szCs w:val="24"/>
        </w:rPr>
        <w:t xml:space="preserve">The General Body of Karnataka Evaluation </w:t>
      </w:r>
      <w:r w:rsidR="003149CF" w:rsidRPr="005A4332">
        <w:rPr>
          <w:rFonts w:ascii="Times New Roman" w:hAnsi="Times New Roman" w:cs="Times New Roman"/>
          <w:sz w:val="24"/>
          <w:szCs w:val="24"/>
        </w:rPr>
        <w:t>A</w:t>
      </w:r>
      <w:r w:rsidRPr="00B205B2">
        <w:rPr>
          <w:rFonts w:ascii="Times New Roman" w:hAnsi="Times New Roman" w:cs="Times New Roman"/>
          <w:sz w:val="24"/>
          <w:szCs w:val="24"/>
        </w:rPr>
        <w:t>uthority in its meeting held under the chairmanship of Chief Secretary</w:t>
      </w:r>
      <w:r w:rsidR="00AF6434">
        <w:rPr>
          <w:rFonts w:ascii="Times New Roman" w:hAnsi="Times New Roman" w:cs="Times New Roman"/>
          <w:sz w:val="24"/>
          <w:szCs w:val="24"/>
        </w:rPr>
        <w:t>,</w:t>
      </w:r>
      <w:r w:rsidRPr="00B205B2">
        <w:rPr>
          <w:rFonts w:ascii="Times New Roman" w:hAnsi="Times New Roman" w:cs="Times New Roman"/>
          <w:sz w:val="24"/>
          <w:szCs w:val="24"/>
        </w:rPr>
        <w:t xml:space="preserve"> Govt. of Karnataka, it was resolved that Karnataka Evaluation Authority should engage with State Universities / Research Institutions in Evaluation studies to enhance their capacities in research and evaluation. In turn, KEA and the Government can also expect quality evaluation of the Government schemes and </w:t>
      </w:r>
      <w:proofErr w:type="spellStart"/>
      <w:r w:rsidRPr="00B205B2">
        <w:rPr>
          <w:rFonts w:ascii="Times New Roman" w:hAnsi="Times New Roman" w:cs="Times New Roman"/>
          <w:sz w:val="24"/>
          <w:szCs w:val="24"/>
        </w:rPr>
        <w:t>programmes</w:t>
      </w:r>
      <w:proofErr w:type="spellEnd"/>
      <w:r w:rsidRPr="00B205B2">
        <w:rPr>
          <w:rFonts w:ascii="Times New Roman" w:hAnsi="Times New Roman" w:cs="Times New Roman"/>
          <w:sz w:val="24"/>
          <w:szCs w:val="24"/>
        </w:rPr>
        <w:t xml:space="preserve"> and get a feedback to achieve better outcomes.  Out of 50 evaluation studies to be taken up in next two years, 25 may be done through the Universities / Research Institutions. </w:t>
      </w:r>
    </w:p>
    <w:p w14:paraId="32481745" w14:textId="77777777" w:rsidR="00767C9B" w:rsidRPr="00B205B2" w:rsidRDefault="00767C9B" w:rsidP="005A4332">
      <w:pPr>
        <w:spacing w:before="240" w:after="240"/>
        <w:ind w:right="369"/>
        <w:jc w:val="both"/>
        <w:rPr>
          <w:rFonts w:ascii="Times New Roman" w:hAnsi="Times New Roman" w:cs="Times New Roman"/>
          <w:b/>
          <w:sz w:val="24"/>
          <w:szCs w:val="24"/>
        </w:rPr>
      </w:pPr>
      <w:r w:rsidRPr="00B205B2">
        <w:rPr>
          <w:rFonts w:ascii="Times New Roman" w:hAnsi="Times New Roman" w:cs="Times New Roman"/>
          <w:b/>
          <w:sz w:val="24"/>
          <w:szCs w:val="24"/>
        </w:rPr>
        <w:lastRenderedPageBreak/>
        <w:t>Objectives</w:t>
      </w:r>
    </w:p>
    <w:p w14:paraId="12B177C1" w14:textId="77777777" w:rsidR="00767C9B" w:rsidRPr="00C8035A" w:rsidRDefault="00767C9B" w:rsidP="005A4332">
      <w:pPr>
        <w:pStyle w:val="ListParagraph"/>
        <w:numPr>
          <w:ilvl w:val="0"/>
          <w:numId w:val="7"/>
        </w:numPr>
        <w:spacing w:before="120" w:after="120"/>
        <w:ind w:right="369"/>
        <w:contextualSpacing w:val="0"/>
        <w:jc w:val="both"/>
        <w:rPr>
          <w:rFonts w:ascii="Times New Roman" w:hAnsi="Times New Roman" w:cs="Times New Roman"/>
          <w:sz w:val="24"/>
          <w:szCs w:val="24"/>
        </w:rPr>
      </w:pPr>
      <w:r w:rsidRPr="00C8035A">
        <w:rPr>
          <w:rFonts w:ascii="Times New Roman" w:hAnsi="Times New Roman" w:cs="Times New Roman"/>
          <w:sz w:val="24"/>
          <w:szCs w:val="24"/>
        </w:rPr>
        <w:t>To develop the Universities / Research Institutions as Centers of Research and Policy Analysis and bridge the gap between academicians and policy makers.</w:t>
      </w:r>
    </w:p>
    <w:p w14:paraId="3D4BD7BE" w14:textId="77777777" w:rsidR="00767C9B" w:rsidRPr="00C8035A" w:rsidRDefault="00767C9B" w:rsidP="005A4332">
      <w:pPr>
        <w:pStyle w:val="ListParagraph"/>
        <w:numPr>
          <w:ilvl w:val="0"/>
          <w:numId w:val="7"/>
        </w:numPr>
        <w:spacing w:before="120" w:after="120"/>
        <w:ind w:right="369"/>
        <w:contextualSpacing w:val="0"/>
        <w:jc w:val="both"/>
        <w:rPr>
          <w:rFonts w:ascii="Times New Roman" w:hAnsi="Times New Roman" w:cs="Times New Roman"/>
          <w:sz w:val="24"/>
          <w:szCs w:val="24"/>
        </w:rPr>
      </w:pPr>
      <w:r w:rsidRPr="00C8035A">
        <w:rPr>
          <w:rFonts w:ascii="Times New Roman" w:hAnsi="Times New Roman" w:cs="Times New Roman"/>
          <w:sz w:val="24"/>
          <w:szCs w:val="24"/>
        </w:rPr>
        <w:t xml:space="preserve">To involve the Universities / Research Institutions in evaluation of Government </w:t>
      </w:r>
      <w:proofErr w:type="spellStart"/>
      <w:r w:rsidRPr="00C8035A">
        <w:rPr>
          <w:rFonts w:ascii="Times New Roman" w:hAnsi="Times New Roman" w:cs="Times New Roman"/>
          <w:sz w:val="24"/>
          <w:szCs w:val="24"/>
        </w:rPr>
        <w:t>Programmes</w:t>
      </w:r>
      <w:proofErr w:type="spellEnd"/>
      <w:r w:rsidRPr="00C8035A">
        <w:rPr>
          <w:rFonts w:ascii="Times New Roman" w:hAnsi="Times New Roman" w:cs="Times New Roman"/>
          <w:sz w:val="24"/>
          <w:szCs w:val="24"/>
        </w:rPr>
        <w:t xml:space="preserve"> and schemes and get suggestions and feedback to redesign the </w:t>
      </w:r>
      <w:proofErr w:type="spellStart"/>
      <w:r w:rsidRPr="00C8035A">
        <w:rPr>
          <w:rFonts w:ascii="Times New Roman" w:hAnsi="Times New Roman" w:cs="Times New Roman"/>
          <w:sz w:val="24"/>
          <w:szCs w:val="24"/>
        </w:rPr>
        <w:t>programmes</w:t>
      </w:r>
      <w:proofErr w:type="spellEnd"/>
      <w:r w:rsidRPr="00C8035A">
        <w:rPr>
          <w:rFonts w:ascii="Times New Roman" w:hAnsi="Times New Roman" w:cs="Times New Roman"/>
          <w:sz w:val="24"/>
          <w:szCs w:val="24"/>
        </w:rPr>
        <w:t xml:space="preserve">/schemes and improve the implementation of the scheme for enhanced outcomes. </w:t>
      </w:r>
    </w:p>
    <w:p w14:paraId="21A06972" w14:textId="77777777" w:rsidR="00767C9B" w:rsidRPr="00C8035A" w:rsidRDefault="00767C9B" w:rsidP="005A4332">
      <w:pPr>
        <w:pStyle w:val="ListParagraph"/>
        <w:numPr>
          <w:ilvl w:val="0"/>
          <w:numId w:val="7"/>
        </w:numPr>
        <w:spacing w:before="120" w:after="120"/>
        <w:ind w:right="369"/>
        <w:contextualSpacing w:val="0"/>
        <w:jc w:val="both"/>
        <w:rPr>
          <w:rFonts w:ascii="Times New Roman" w:hAnsi="Times New Roman" w:cs="Times New Roman"/>
          <w:sz w:val="24"/>
          <w:szCs w:val="24"/>
        </w:rPr>
      </w:pPr>
      <w:r w:rsidRPr="00C8035A">
        <w:rPr>
          <w:rFonts w:ascii="Times New Roman" w:hAnsi="Times New Roman" w:cs="Times New Roman"/>
          <w:sz w:val="24"/>
          <w:szCs w:val="24"/>
        </w:rPr>
        <w:t xml:space="preserve">To promote social accountability among the Universities / Research Institutions through engaging them with the community. </w:t>
      </w:r>
    </w:p>
    <w:p w14:paraId="21F9F097" w14:textId="77777777" w:rsidR="00767C9B" w:rsidRPr="00C8035A" w:rsidRDefault="00767C9B" w:rsidP="005A4332">
      <w:pPr>
        <w:pStyle w:val="ListParagraph"/>
        <w:numPr>
          <w:ilvl w:val="0"/>
          <w:numId w:val="7"/>
        </w:numPr>
        <w:spacing w:before="120" w:after="120"/>
        <w:ind w:right="369"/>
        <w:contextualSpacing w:val="0"/>
        <w:jc w:val="both"/>
        <w:rPr>
          <w:rFonts w:ascii="Times New Roman" w:hAnsi="Times New Roman" w:cs="Times New Roman"/>
          <w:sz w:val="24"/>
          <w:szCs w:val="24"/>
        </w:rPr>
      </w:pPr>
      <w:r w:rsidRPr="00C8035A">
        <w:rPr>
          <w:rFonts w:ascii="Times New Roman" w:hAnsi="Times New Roman" w:cs="Times New Roman"/>
          <w:sz w:val="24"/>
          <w:szCs w:val="24"/>
        </w:rPr>
        <w:t xml:space="preserve">To encourage Universities / Research Institutions to provide consultancy to the government, and society at large on vital issues of State and National importance. </w:t>
      </w:r>
    </w:p>
    <w:p w14:paraId="0C8F90D9" w14:textId="77777777" w:rsidR="00767C9B" w:rsidRPr="00C8035A" w:rsidRDefault="00767C9B" w:rsidP="005A4332">
      <w:pPr>
        <w:pStyle w:val="ListParagraph"/>
        <w:numPr>
          <w:ilvl w:val="0"/>
          <w:numId w:val="7"/>
        </w:numPr>
        <w:spacing w:before="120" w:after="120"/>
        <w:ind w:right="369"/>
        <w:contextualSpacing w:val="0"/>
        <w:jc w:val="both"/>
        <w:rPr>
          <w:rFonts w:ascii="Times New Roman" w:hAnsi="Times New Roman" w:cs="Times New Roman"/>
          <w:spacing w:val="4"/>
          <w:sz w:val="24"/>
          <w:szCs w:val="24"/>
        </w:rPr>
      </w:pPr>
      <w:r w:rsidRPr="00C8035A">
        <w:rPr>
          <w:rFonts w:ascii="Times New Roman" w:hAnsi="Times New Roman" w:cs="Times New Roman"/>
          <w:sz w:val="24"/>
          <w:szCs w:val="24"/>
        </w:rPr>
        <w:t xml:space="preserve">To help the Universities / Research Institutions to develop Research and Evaluation capacities that may help them to get higher rating and grade. The following studies are taken up through the universities. </w:t>
      </w:r>
    </w:p>
    <w:p w14:paraId="7AB48CF3" w14:textId="77777777" w:rsidR="00767C9B" w:rsidRPr="00924E2B" w:rsidRDefault="00767C9B" w:rsidP="005A4332">
      <w:pPr>
        <w:spacing w:before="120" w:after="120"/>
        <w:ind w:left="720" w:right="369"/>
        <w:jc w:val="both"/>
        <w:rPr>
          <w:rFonts w:ascii="Times New Roman" w:hAnsi="Times New Roman" w:cs="Times New Roman"/>
          <w:bCs/>
          <w:sz w:val="24"/>
          <w:szCs w:val="24"/>
        </w:rPr>
      </w:pPr>
      <w:r>
        <w:rPr>
          <w:rFonts w:ascii="Times New Roman" w:hAnsi="Times New Roman" w:cs="Times New Roman"/>
          <w:bCs/>
          <w:sz w:val="24"/>
          <w:szCs w:val="24"/>
        </w:rPr>
        <w:t>1.</w:t>
      </w:r>
      <w:r w:rsidRPr="00924E2B">
        <w:rPr>
          <w:rFonts w:ascii="Times New Roman" w:hAnsi="Times New Roman" w:cs="Times New Roman"/>
          <w:bCs/>
          <w:sz w:val="24"/>
          <w:szCs w:val="24"/>
        </w:rPr>
        <w:t>Akka Mahadevi Women’s University, Vijayapura</w:t>
      </w:r>
    </w:p>
    <w:p w14:paraId="7B904859" w14:textId="77777777" w:rsidR="00767C9B" w:rsidRPr="00C8035A" w:rsidRDefault="00767C9B" w:rsidP="005A4332">
      <w:pPr>
        <w:pStyle w:val="ListParagraph"/>
        <w:spacing w:before="120" w:after="120"/>
        <w:ind w:left="1069" w:right="369"/>
        <w:contextualSpacing w:val="0"/>
        <w:jc w:val="both"/>
        <w:rPr>
          <w:rFonts w:ascii="Times New Roman" w:hAnsi="Times New Roman" w:cs="Times New Roman"/>
          <w:bCs/>
          <w:sz w:val="24"/>
          <w:szCs w:val="24"/>
        </w:rPr>
      </w:pPr>
      <w:r w:rsidRPr="00C8035A">
        <w:rPr>
          <w:rFonts w:ascii="Times New Roman" w:hAnsi="Times New Roman" w:cs="Times New Roman"/>
          <w:bCs/>
          <w:sz w:val="24"/>
          <w:szCs w:val="24"/>
        </w:rPr>
        <w:t xml:space="preserve">‘Evaluation of Beti </w:t>
      </w:r>
      <w:proofErr w:type="spellStart"/>
      <w:r w:rsidRPr="00C8035A">
        <w:rPr>
          <w:rFonts w:ascii="Times New Roman" w:hAnsi="Times New Roman" w:cs="Times New Roman"/>
          <w:bCs/>
          <w:sz w:val="24"/>
          <w:szCs w:val="24"/>
        </w:rPr>
        <w:t>Bachao</w:t>
      </w:r>
      <w:proofErr w:type="spellEnd"/>
      <w:r w:rsidRPr="00C8035A">
        <w:rPr>
          <w:rFonts w:ascii="Times New Roman" w:hAnsi="Times New Roman" w:cs="Times New Roman"/>
          <w:bCs/>
          <w:sz w:val="24"/>
          <w:szCs w:val="24"/>
        </w:rPr>
        <w:t xml:space="preserve">, Beti </w:t>
      </w:r>
      <w:proofErr w:type="spellStart"/>
      <w:r w:rsidRPr="00C8035A">
        <w:rPr>
          <w:rFonts w:ascii="Times New Roman" w:hAnsi="Times New Roman" w:cs="Times New Roman"/>
          <w:bCs/>
          <w:sz w:val="24"/>
          <w:szCs w:val="24"/>
        </w:rPr>
        <w:t>Padhao</w:t>
      </w:r>
      <w:proofErr w:type="spellEnd"/>
      <w:r w:rsidRPr="00C8035A">
        <w:rPr>
          <w:rFonts w:ascii="Times New Roman" w:hAnsi="Times New Roman" w:cs="Times New Roman"/>
          <w:bCs/>
          <w:sz w:val="24"/>
          <w:szCs w:val="24"/>
        </w:rPr>
        <w:t xml:space="preserve"> scheme in Karnataka’</w:t>
      </w:r>
    </w:p>
    <w:p w14:paraId="69348B1F" w14:textId="32EF66C5" w:rsidR="00767C9B" w:rsidRPr="00AF6434" w:rsidRDefault="00AF6434" w:rsidP="005A4332">
      <w:pPr>
        <w:spacing w:before="120" w:after="120"/>
        <w:ind w:right="36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7C9B" w:rsidRPr="00AF6434">
        <w:rPr>
          <w:rFonts w:ascii="Times New Roman" w:hAnsi="Times New Roman" w:cs="Times New Roman"/>
          <w:bCs/>
          <w:sz w:val="24"/>
          <w:szCs w:val="24"/>
        </w:rPr>
        <w:t>2. Haas School of Business, University of California, Berkeley</w:t>
      </w:r>
    </w:p>
    <w:p w14:paraId="1FCA09CB" w14:textId="77777777" w:rsidR="00767C9B" w:rsidRPr="00C8035A" w:rsidRDefault="00767C9B" w:rsidP="005A4332">
      <w:pPr>
        <w:pStyle w:val="ListParagraph"/>
        <w:spacing w:before="120" w:after="120"/>
        <w:ind w:left="1072" w:right="369"/>
        <w:contextualSpacing w:val="0"/>
        <w:jc w:val="both"/>
        <w:rPr>
          <w:rFonts w:ascii="Times New Roman" w:hAnsi="Times New Roman" w:cs="Times New Roman"/>
          <w:bCs/>
          <w:sz w:val="24"/>
          <w:szCs w:val="24"/>
        </w:rPr>
      </w:pPr>
      <w:r w:rsidRPr="00C8035A">
        <w:rPr>
          <w:rFonts w:ascii="Times New Roman" w:hAnsi="Times New Roman" w:cs="Times New Roman"/>
          <w:bCs/>
          <w:sz w:val="24"/>
          <w:szCs w:val="24"/>
        </w:rPr>
        <w:t>‘</w:t>
      </w:r>
      <w:r w:rsidRPr="00C8035A">
        <w:rPr>
          <w:rFonts w:ascii="Times New Roman" w:hAnsi="Times New Roman" w:cs="Times New Roman"/>
          <w:b/>
          <w:i/>
          <w:sz w:val="24"/>
          <w:szCs w:val="24"/>
        </w:rPr>
        <w:t>Understanding and reducing absenteeism in Indian Civil Service with special reference to Karnataka’</w:t>
      </w:r>
      <w:r w:rsidRPr="00C8035A">
        <w:rPr>
          <w:rFonts w:ascii="Times New Roman" w:hAnsi="Times New Roman" w:cs="Times New Roman"/>
          <w:sz w:val="24"/>
          <w:szCs w:val="24"/>
        </w:rPr>
        <w:t xml:space="preserve"> </w:t>
      </w:r>
    </w:p>
    <w:p w14:paraId="24E668F2" w14:textId="6C14AEE8" w:rsidR="00767C9B" w:rsidRPr="00AF6434" w:rsidRDefault="00AF6434" w:rsidP="005A4332">
      <w:pPr>
        <w:spacing w:before="120" w:after="120"/>
        <w:ind w:right="369"/>
        <w:rPr>
          <w:rFonts w:ascii="Times New Roman" w:hAnsi="Times New Roman" w:cs="Times New Roman"/>
          <w:sz w:val="24"/>
          <w:szCs w:val="24"/>
        </w:rPr>
      </w:pPr>
      <w:r>
        <w:rPr>
          <w:rFonts w:ascii="Times New Roman" w:hAnsi="Times New Roman" w:cs="Times New Roman"/>
          <w:sz w:val="24"/>
          <w:szCs w:val="24"/>
        </w:rPr>
        <w:t xml:space="preserve">           </w:t>
      </w:r>
      <w:r w:rsidR="00767C9B" w:rsidRPr="00AF6434">
        <w:rPr>
          <w:rFonts w:ascii="Times New Roman" w:hAnsi="Times New Roman" w:cs="Times New Roman"/>
          <w:sz w:val="24"/>
          <w:szCs w:val="24"/>
        </w:rPr>
        <w:t xml:space="preserve">3. Kannada University, </w:t>
      </w:r>
      <w:proofErr w:type="spellStart"/>
      <w:r w:rsidR="00767C9B" w:rsidRPr="00AF6434">
        <w:rPr>
          <w:rFonts w:ascii="Times New Roman" w:hAnsi="Times New Roman" w:cs="Times New Roman"/>
          <w:sz w:val="24"/>
          <w:szCs w:val="24"/>
        </w:rPr>
        <w:t>Hampi</w:t>
      </w:r>
      <w:proofErr w:type="spellEnd"/>
    </w:p>
    <w:p w14:paraId="3654C83B" w14:textId="77777777" w:rsidR="00767C9B" w:rsidRDefault="00767C9B" w:rsidP="005A4332">
      <w:pPr>
        <w:pStyle w:val="ListParagraph"/>
        <w:spacing w:before="120" w:after="120"/>
        <w:ind w:left="1069" w:right="369"/>
        <w:contextualSpacing w:val="0"/>
        <w:rPr>
          <w:rFonts w:ascii="Times New Roman" w:hAnsi="Times New Roman" w:cs="Times New Roman"/>
          <w:sz w:val="24"/>
          <w:szCs w:val="24"/>
        </w:rPr>
      </w:pPr>
      <w:r w:rsidRPr="00C8035A">
        <w:rPr>
          <w:rFonts w:ascii="Times New Roman" w:hAnsi="Times New Roman" w:cs="Times New Roman"/>
          <w:sz w:val="24"/>
          <w:szCs w:val="24"/>
        </w:rPr>
        <w:t xml:space="preserve">Kannada Translation of the Report ‘SDG-2030- Strategies and Action Plan for Karnataka’  </w:t>
      </w:r>
    </w:p>
    <w:p w14:paraId="6D9261BD" w14:textId="77777777" w:rsidR="00767C9B" w:rsidRPr="00B205B2" w:rsidRDefault="00767C9B" w:rsidP="005A4332">
      <w:pPr>
        <w:spacing w:before="240" w:after="240"/>
        <w:ind w:right="369"/>
        <w:rPr>
          <w:rFonts w:ascii="Times New Roman" w:hAnsi="Times New Roman" w:cs="Times New Roman"/>
          <w:b/>
          <w:bCs/>
          <w:spacing w:val="4"/>
          <w:sz w:val="24"/>
          <w:szCs w:val="24"/>
        </w:rPr>
      </w:pPr>
      <w:r w:rsidRPr="00B205B2">
        <w:rPr>
          <w:rFonts w:ascii="Times New Roman" w:hAnsi="Times New Roman" w:cs="Times New Roman"/>
          <w:b/>
          <w:bCs/>
          <w:spacing w:val="4"/>
          <w:sz w:val="24"/>
          <w:szCs w:val="24"/>
        </w:rPr>
        <w:t>Innovative capacity building Programme -</w:t>
      </w:r>
      <w:r w:rsidRPr="00B205B2">
        <w:rPr>
          <w:rFonts w:ascii="Times New Roman" w:hAnsi="Times New Roman" w:cs="Times New Roman"/>
          <w:b/>
          <w:bCs/>
          <w:sz w:val="24"/>
          <w:szCs w:val="24"/>
        </w:rPr>
        <w:t xml:space="preserve">Post COVID challenges &amp; way forward- Internship </w:t>
      </w:r>
      <w:r w:rsidRPr="00B205B2">
        <w:rPr>
          <w:rFonts w:ascii="Times New Roman" w:hAnsi="Times New Roman" w:cs="Times New Roman"/>
          <w:b/>
          <w:bCs/>
          <w:spacing w:val="4"/>
          <w:sz w:val="24"/>
          <w:szCs w:val="24"/>
        </w:rPr>
        <w:t>for Students and Research Scholars</w:t>
      </w:r>
    </w:p>
    <w:p w14:paraId="23BC757D" w14:textId="77777777" w:rsidR="00767C9B" w:rsidRPr="00B205B2" w:rsidRDefault="00767C9B" w:rsidP="005A4332">
      <w:pPr>
        <w:spacing w:before="240" w:after="240"/>
        <w:ind w:right="369"/>
        <w:jc w:val="both"/>
        <w:rPr>
          <w:rFonts w:ascii="Times New Roman" w:hAnsi="Times New Roman" w:cs="Times New Roman"/>
          <w:b/>
          <w:bCs/>
          <w:sz w:val="24"/>
          <w:szCs w:val="24"/>
        </w:rPr>
      </w:pPr>
      <w:r w:rsidRPr="00B205B2">
        <w:rPr>
          <w:rFonts w:ascii="Times New Roman" w:hAnsi="Times New Roman" w:cs="Times New Roman"/>
          <w:sz w:val="24"/>
          <w:szCs w:val="24"/>
        </w:rPr>
        <w:t xml:space="preserve">Govt. of Karnataka has invited young Post Graduate students/ research scholars to work as interns with the Govt to tackle problems and challenges emerged in Karnataka in the context of COVID -19 by providing support for data analysis, innovative ideas and evidence-based policy inputs. This is an opportunity to young minds in Research and academic institutions to contribute to the noble cause and thus achieve ‘Sab ka </w:t>
      </w:r>
      <w:proofErr w:type="spellStart"/>
      <w:r w:rsidRPr="00B205B2">
        <w:rPr>
          <w:rFonts w:ascii="Times New Roman" w:hAnsi="Times New Roman" w:cs="Times New Roman"/>
          <w:sz w:val="24"/>
          <w:szCs w:val="24"/>
        </w:rPr>
        <w:t>Saath</w:t>
      </w:r>
      <w:proofErr w:type="spellEnd"/>
      <w:r w:rsidRPr="00B205B2">
        <w:rPr>
          <w:rFonts w:ascii="Times New Roman" w:hAnsi="Times New Roman" w:cs="Times New Roman"/>
          <w:sz w:val="24"/>
          <w:szCs w:val="24"/>
        </w:rPr>
        <w:t xml:space="preserve"> Sab ka Vikas’ </w:t>
      </w:r>
      <w:r w:rsidRPr="00B205B2">
        <w:rPr>
          <w:rFonts w:ascii="Times New Roman" w:hAnsi="Times New Roman" w:cs="Times New Roman"/>
          <w:b/>
          <w:bCs/>
          <w:sz w:val="24"/>
          <w:szCs w:val="24"/>
        </w:rPr>
        <w:t>Karnataka Evaluation Authority is coordinating the Programme.</w:t>
      </w:r>
    </w:p>
    <w:p w14:paraId="0FF4108F" w14:textId="77777777" w:rsidR="00767C9B" w:rsidRPr="005A4332" w:rsidRDefault="00767C9B" w:rsidP="005A4332">
      <w:pPr>
        <w:pStyle w:val="ListParagraph"/>
        <w:spacing w:before="240" w:after="240"/>
        <w:ind w:left="0" w:right="369"/>
        <w:contextualSpacing w:val="0"/>
        <w:jc w:val="both"/>
        <w:rPr>
          <w:rFonts w:ascii="Times New Roman" w:hAnsi="Times New Roman" w:cs="Times New Roman"/>
          <w:sz w:val="24"/>
          <w:szCs w:val="24"/>
        </w:rPr>
      </w:pPr>
      <w:r w:rsidRPr="005A4332">
        <w:rPr>
          <w:rFonts w:ascii="Times New Roman" w:hAnsi="Times New Roman" w:cs="Times New Roman"/>
          <w:sz w:val="24"/>
          <w:szCs w:val="24"/>
        </w:rPr>
        <w:t xml:space="preserve">         Students with good academic record with the background of Development Studies/ Management/Data Science and Data Analytics/Health Management/ Social Statistics/ Applied Statistics/ Economics and any other relevant disciplines were invited for internship. The Internship is on unpaid basis, but the students get an opportunity to work with top level Govt. officers/ eminent researchers and academicians. They are working remotely on the assignment given to </w:t>
      </w:r>
      <w:r w:rsidRPr="005A4332">
        <w:rPr>
          <w:rFonts w:ascii="Times New Roman" w:hAnsi="Times New Roman" w:cs="Times New Roman"/>
          <w:sz w:val="24"/>
          <w:szCs w:val="24"/>
        </w:rPr>
        <w:lastRenderedPageBreak/>
        <w:t xml:space="preserve">them for a period of eight weeks. They are given certificate for their valuable contribution. Candidates have registered on Seva Sindhu portal of Karnataka. </w:t>
      </w:r>
    </w:p>
    <w:p w14:paraId="212BF0C1" w14:textId="77777777" w:rsidR="00767C9B" w:rsidRPr="005A4332" w:rsidRDefault="00767C9B" w:rsidP="005A4332">
      <w:pPr>
        <w:pStyle w:val="ListParagraph"/>
        <w:spacing w:before="240" w:after="240"/>
        <w:ind w:left="0" w:right="369"/>
        <w:contextualSpacing w:val="0"/>
        <w:jc w:val="both"/>
        <w:rPr>
          <w:rFonts w:ascii="Times New Roman" w:hAnsi="Times New Roman" w:cs="Times New Roman"/>
          <w:b/>
          <w:bCs/>
          <w:sz w:val="24"/>
          <w:szCs w:val="24"/>
        </w:rPr>
      </w:pPr>
      <w:r w:rsidRPr="005A4332">
        <w:rPr>
          <w:rFonts w:ascii="Times New Roman" w:hAnsi="Times New Roman" w:cs="Times New Roman"/>
          <w:b/>
          <w:bCs/>
          <w:sz w:val="24"/>
          <w:szCs w:val="24"/>
        </w:rPr>
        <w:t>The Process</w:t>
      </w:r>
    </w:p>
    <w:p w14:paraId="2DBFD56F" w14:textId="77777777" w:rsidR="00767C9B" w:rsidRPr="005A4332" w:rsidRDefault="00767C9B" w:rsidP="005A4332">
      <w:pPr>
        <w:pStyle w:val="ListParagraph"/>
        <w:spacing w:before="240" w:after="240"/>
        <w:ind w:left="0" w:right="369"/>
        <w:contextualSpacing w:val="0"/>
        <w:jc w:val="both"/>
        <w:rPr>
          <w:rFonts w:ascii="Times New Roman" w:hAnsi="Times New Roman" w:cs="Times New Roman"/>
          <w:sz w:val="24"/>
          <w:szCs w:val="24"/>
        </w:rPr>
      </w:pPr>
      <w:r w:rsidRPr="005A4332">
        <w:rPr>
          <w:rFonts w:ascii="Times New Roman" w:hAnsi="Times New Roman" w:cs="Times New Roman"/>
          <w:sz w:val="24"/>
          <w:szCs w:val="24"/>
        </w:rPr>
        <w:t xml:space="preserve">About 300 applications are received and the interns are tagged with the 16 Sustainable Development Goals Committees and Expert members of the committee based on their area of specialization and interest. The interns are from all over India and from IITs, IIMs and universities and Research institutions. Students from US and UK universities also have joined the internship </w:t>
      </w:r>
      <w:proofErr w:type="spellStart"/>
      <w:r w:rsidRPr="005A4332">
        <w:rPr>
          <w:rFonts w:ascii="Times New Roman" w:hAnsi="Times New Roman" w:cs="Times New Roman"/>
          <w:sz w:val="24"/>
          <w:szCs w:val="24"/>
        </w:rPr>
        <w:t>programme</w:t>
      </w:r>
      <w:proofErr w:type="spellEnd"/>
      <w:r w:rsidRPr="005A4332">
        <w:rPr>
          <w:rFonts w:ascii="Times New Roman" w:hAnsi="Times New Roman" w:cs="Times New Roman"/>
          <w:sz w:val="24"/>
          <w:szCs w:val="24"/>
        </w:rPr>
        <w:t>.</w:t>
      </w:r>
    </w:p>
    <w:p w14:paraId="336BDB71" w14:textId="77777777" w:rsidR="00767C9B" w:rsidRPr="005A4332" w:rsidRDefault="00767C9B" w:rsidP="005A4332">
      <w:pPr>
        <w:pStyle w:val="ListParagraph"/>
        <w:spacing w:before="240" w:after="240"/>
        <w:ind w:left="0" w:right="369"/>
        <w:contextualSpacing w:val="0"/>
        <w:jc w:val="both"/>
        <w:rPr>
          <w:rFonts w:ascii="Times New Roman" w:hAnsi="Times New Roman" w:cs="Times New Roman"/>
          <w:b/>
          <w:bCs/>
          <w:sz w:val="24"/>
          <w:szCs w:val="24"/>
        </w:rPr>
      </w:pPr>
      <w:r w:rsidRPr="005A4332">
        <w:rPr>
          <w:rFonts w:ascii="Times New Roman" w:hAnsi="Times New Roman" w:cs="Times New Roman"/>
          <w:sz w:val="24"/>
          <w:szCs w:val="24"/>
        </w:rPr>
        <w:t xml:space="preserve"> </w:t>
      </w:r>
      <w:r w:rsidRPr="005A4332">
        <w:rPr>
          <w:rFonts w:ascii="Times New Roman" w:hAnsi="Times New Roman" w:cs="Times New Roman"/>
          <w:b/>
          <w:bCs/>
          <w:sz w:val="24"/>
          <w:szCs w:val="24"/>
        </w:rPr>
        <w:t>Some of the projects taken by the interns are:</w:t>
      </w:r>
    </w:p>
    <w:p w14:paraId="4BCE48E7"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 xml:space="preserve">Supply chain management in Agriculture </w:t>
      </w:r>
    </w:p>
    <w:p w14:paraId="43CFB15D"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Water quality index in coastal area</w:t>
      </w:r>
    </w:p>
    <w:p w14:paraId="11D428C3"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Matchmaking platform for migrants and the jobs</w:t>
      </w:r>
    </w:p>
    <w:p w14:paraId="132C6A81"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Promoting SHG partnerships in Nutrition project.</w:t>
      </w:r>
    </w:p>
    <w:p w14:paraId="29FE8A0A"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Access to justice-Free legal aid scheme in Karnataka</w:t>
      </w:r>
    </w:p>
    <w:p w14:paraId="25027DCC"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Violence against women- Post COVID Scenario</w:t>
      </w:r>
    </w:p>
    <w:p w14:paraId="6BA0BE9E"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 xml:space="preserve">Increasing forest cover in the State </w:t>
      </w:r>
    </w:p>
    <w:p w14:paraId="10BDA67E"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Skill gap and Skill requirements -Post Covid Analysis</w:t>
      </w:r>
    </w:p>
    <w:p w14:paraId="56A8E340" w14:textId="77777777" w:rsidR="00767C9B" w:rsidRPr="00B205B2"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 xml:space="preserve">Child </w:t>
      </w:r>
      <w:proofErr w:type="spellStart"/>
      <w:r w:rsidRPr="00B205B2">
        <w:rPr>
          <w:rFonts w:ascii="Times New Roman" w:hAnsi="Times New Roman" w:cs="Times New Roman"/>
        </w:rPr>
        <w:t>Labour</w:t>
      </w:r>
      <w:proofErr w:type="spellEnd"/>
      <w:r w:rsidRPr="00B205B2">
        <w:rPr>
          <w:rFonts w:ascii="Times New Roman" w:hAnsi="Times New Roman" w:cs="Times New Roman"/>
        </w:rPr>
        <w:t xml:space="preserve"> – Post COVID-19 challenges</w:t>
      </w:r>
    </w:p>
    <w:p w14:paraId="2822DFEC" w14:textId="77777777" w:rsidR="00767C9B" w:rsidRDefault="00767C9B" w:rsidP="0030676F">
      <w:pPr>
        <w:pStyle w:val="ListParagraph"/>
        <w:numPr>
          <w:ilvl w:val="0"/>
          <w:numId w:val="8"/>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Challenges in higher education.</w:t>
      </w:r>
    </w:p>
    <w:p w14:paraId="5CF53A1F" w14:textId="77777777" w:rsidR="00767C9B" w:rsidRPr="00B205B2" w:rsidRDefault="00767C9B" w:rsidP="005A4332">
      <w:pPr>
        <w:spacing w:before="240" w:after="240"/>
        <w:ind w:right="369"/>
        <w:jc w:val="both"/>
        <w:rPr>
          <w:rFonts w:ascii="Times New Roman" w:hAnsi="Times New Roman" w:cs="Times New Roman"/>
          <w:b/>
          <w:bCs/>
          <w:sz w:val="24"/>
          <w:szCs w:val="24"/>
        </w:rPr>
      </w:pPr>
      <w:r w:rsidRPr="00B205B2">
        <w:rPr>
          <w:rFonts w:ascii="Times New Roman" w:hAnsi="Times New Roman" w:cs="Times New Roman"/>
          <w:b/>
          <w:bCs/>
          <w:sz w:val="24"/>
          <w:szCs w:val="24"/>
        </w:rPr>
        <w:t>Outcomes</w:t>
      </w:r>
    </w:p>
    <w:p w14:paraId="46C3ABDA" w14:textId="77777777" w:rsidR="00767C9B" w:rsidRPr="00B205B2" w:rsidRDefault="00767C9B" w:rsidP="0030676F">
      <w:pPr>
        <w:pStyle w:val="ListParagraph"/>
        <w:numPr>
          <w:ilvl w:val="0"/>
          <w:numId w:val="9"/>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Capacity building of youths</w:t>
      </w:r>
    </w:p>
    <w:p w14:paraId="5BA495F2" w14:textId="77777777" w:rsidR="00767C9B" w:rsidRPr="00B205B2" w:rsidRDefault="00767C9B" w:rsidP="0030676F">
      <w:pPr>
        <w:pStyle w:val="ListParagraph"/>
        <w:numPr>
          <w:ilvl w:val="0"/>
          <w:numId w:val="9"/>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Experience of working with government.</w:t>
      </w:r>
    </w:p>
    <w:p w14:paraId="54195741" w14:textId="77777777" w:rsidR="00767C9B" w:rsidRDefault="00767C9B" w:rsidP="0030676F">
      <w:pPr>
        <w:pStyle w:val="ListParagraph"/>
        <w:numPr>
          <w:ilvl w:val="0"/>
          <w:numId w:val="9"/>
        </w:numPr>
        <w:spacing w:before="120" w:after="120"/>
        <w:ind w:left="567" w:right="369" w:hanging="425"/>
        <w:contextualSpacing w:val="0"/>
        <w:jc w:val="both"/>
        <w:rPr>
          <w:rFonts w:ascii="Times New Roman" w:hAnsi="Times New Roman" w:cs="Times New Roman"/>
        </w:rPr>
      </w:pPr>
      <w:r w:rsidRPr="00B205B2">
        <w:rPr>
          <w:rFonts w:ascii="Times New Roman" w:hAnsi="Times New Roman" w:cs="Times New Roman"/>
        </w:rPr>
        <w:t>Data analytics for policy decisions</w:t>
      </w:r>
    </w:p>
    <w:p w14:paraId="6B35397E" w14:textId="77777777" w:rsidR="00767C9B" w:rsidRDefault="00767C9B" w:rsidP="005A4332">
      <w:pPr>
        <w:spacing w:before="240" w:after="240"/>
        <w:ind w:right="369"/>
        <w:jc w:val="both"/>
        <w:rPr>
          <w:rFonts w:ascii="Times New Roman" w:hAnsi="Times New Roman" w:cs="Times New Roman"/>
          <w:b/>
          <w:bCs/>
        </w:rPr>
      </w:pPr>
      <w:r w:rsidRPr="001746BC">
        <w:rPr>
          <w:rFonts w:ascii="Times New Roman" w:hAnsi="Times New Roman" w:cs="Times New Roman"/>
          <w:b/>
          <w:bCs/>
        </w:rPr>
        <w:t>61 students have completed the assignments and 52 students are in final stage.</w:t>
      </w:r>
    </w:p>
    <w:p w14:paraId="73EB91A7" w14:textId="77777777" w:rsidR="00767C9B" w:rsidRPr="00B205B2" w:rsidRDefault="00767C9B" w:rsidP="005A4332">
      <w:pPr>
        <w:spacing w:before="240" w:after="240"/>
        <w:ind w:right="369"/>
        <w:jc w:val="both"/>
        <w:rPr>
          <w:rFonts w:ascii="Times New Roman" w:hAnsi="Times New Roman" w:cs="Times New Roman"/>
          <w:b/>
          <w:bCs/>
          <w:sz w:val="24"/>
          <w:szCs w:val="24"/>
        </w:rPr>
      </w:pPr>
      <w:r w:rsidRPr="00B205B2">
        <w:rPr>
          <w:rFonts w:ascii="Times New Roman" w:hAnsi="Times New Roman" w:cs="Times New Roman"/>
          <w:b/>
          <w:bCs/>
          <w:sz w:val="24"/>
          <w:szCs w:val="24"/>
        </w:rPr>
        <w:t>Support to Govt. for evidence-based policy making through knowledge partnership with Centre for Open Data Research</w:t>
      </w:r>
    </w:p>
    <w:p w14:paraId="2F3FAFAD" w14:textId="77777777" w:rsidR="00767C9B" w:rsidRPr="00B205B2" w:rsidRDefault="00767C9B" w:rsidP="005A4332">
      <w:pPr>
        <w:spacing w:before="240" w:after="240"/>
        <w:ind w:right="369"/>
        <w:jc w:val="both"/>
        <w:rPr>
          <w:rFonts w:ascii="Times New Roman" w:hAnsi="Times New Roman" w:cs="Times New Roman"/>
          <w:b/>
          <w:bCs/>
          <w:spacing w:val="4"/>
          <w:sz w:val="24"/>
          <w:szCs w:val="24"/>
        </w:rPr>
      </w:pPr>
      <w:r w:rsidRPr="00B205B2">
        <w:rPr>
          <w:rFonts w:ascii="Times New Roman" w:hAnsi="Times New Roman" w:cs="Times New Roman"/>
          <w:spacing w:val="4"/>
          <w:sz w:val="24"/>
          <w:szCs w:val="24"/>
        </w:rPr>
        <w:t xml:space="preserve">Department of Planning Programme Monitoring and Statistics, Government of Karnataka (PPM &amp; S) generates large volumes of data related to implementation of development schemes for periodically monitoring the human development indicators against funds deployed with the aim of improving human development outcomes. Government of Karnataka is also aligning it with the SDG indicators and develop data analytics applications for better development outcomes and to achieve the SDG targets by 2030. For this purpose, PPMS Dept requires </w:t>
      </w:r>
      <w:r w:rsidRPr="00B205B2">
        <w:rPr>
          <w:rFonts w:ascii="Times New Roman" w:hAnsi="Times New Roman" w:cs="Times New Roman"/>
          <w:spacing w:val="4"/>
          <w:sz w:val="24"/>
          <w:szCs w:val="24"/>
        </w:rPr>
        <w:lastRenderedPageBreak/>
        <w:t xml:space="preserve">assistance from specialized academic institutions like IIITB and Public Affairs Centre through a dedicated organization like Centre for Open Data Research (CODR). </w:t>
      </w:r>
    </w:p>
    <w:p w14:paraId="39434B00" w14:textId="77777777" w:rsidR="00767C9B" w:rsidRDefault="00767C9B" w:rsidP="005A4332">
      <w:pPr>
        <w:spacing w:before="240" w:after="240"/>
        <w:ind w:right="369"/>
        <w:jc w:val="both"/>
        <w:rPr>
          <w:rFonts w:ascii="Times New Roman" w:hAnsi="Times New Roman" w:cs="Times New Roman"/>
          <w:b/>
          <w:bCs/>
          <w:sz w:val="24"/>
          <w:szCs w:val="24"/>
        </w:rPr>
      </w:pPr>
      <w:r w:rsidRPr="00B205B2">
        <w:rPr>
          <w:rFonts w:ascii="Times New Roman" w:hAnsi="Times New Roman" w:cs="Times New Roman"/>
          <w:sz w:val="24"/>
          <w:szCs w:val="24"/>
        </w:rPr>
        <w:t xml:space="preserve">The proposal is for developing knowledge partnership with Centre for Open Data Research for next five years from 2019-2020 to 2023-24 to support effective and enabling decision making process for achieving SDG targets and outcomes. </w:t>
      </w:r>
      <w:r w:rsidRPr="00B205B2">
        <w:rPr>
          <w:rFonts w:ascii="Times New Roman" w:hAnsi="Times New Roman" w:cs="Times New Roman"/>
          <w:b/>
          <w:bCs/>
          <w:sz w:val="24"/>
          <w:szCs w:val="24"/>
        </w:rPr>
        <w:t>Karnataka Evaluation Authority is the Nodal Agency.</w:t>
      </w:r>
    </w:p>
    <w:p w14:paraId="65A11FF5" w14:textId="6C1DB92C" w:rsidR="00767C9B" w:rsidRPr="00B205B2" w:rsidRDefault="00767C9B" w:rsidP="005A4332">
      <w:pPr>
        <w:spacing w:before="240" w:after="240"/>
        <w:ind w:right="369"/>
        <w:jc w:val="both"/>
        <w:rPr>
          <w:rFonts w:ascii="Times New Roman" w:hAnsi="Times New Roman" w:cs="Times New Roman"/>
          <w:b/>
          <w:bCs/>
          <w:sz w:val="24"/>
          <w:szCs w:val="24"/>
        </w:rPr>
      </w:pPr>
      <w:r w:rsidRPr="00B205B2">
        <w:rPr>
          <w:rFonts w:ascii="Times New Roman" w:hAnsi="Times New Roman" w:cs="Times New Roman"/>
          <w:b/>
          <w:bCs/>
          <w:sz w:val="24"/>
          <w:szCs w:val="24"/>
        </w:rPr>
        <w:t>Objectives</w:t>
      </w:r>
    </w:p>
    <w:p w14:paraId="7153D57D" w14:textId="77777777" w:rsidR="00767C9B" w:rsidRPr="00B205B2" w:rsidRDefault="00767C9B" w:rsidP="005A4332">
      <w:pPr>
        <w:spacing w:before="240" w:after="240"/>
        <w:ind w:right="369"/>
        <w:jc w:val="both"/>
        <w:rPr>
          <w:rFonts w:ascii="Times New Roman" w:hAnsi="Times New Roman" w:cs="Times New Roman"/>
          <w:sz w:val="24"/>
          <w:szCs w:val="24"/>
        </w:rPr>
      </w:pPr>
      <w:r w:rsidRPr="00B205B2">
        <w:rPr>
          <w:rFonts w:ascii="Times New Roman" w:hAnsi="Times New Roman" w:cs="Times New Roman"/>
          <w:sz w:val="24"/>
          <w:szCs w:val="24"/>
        </w:rPr>
        <w:t xml:space="preserve">The basic </w:t>
      </w:r>
      <w:r w:rsidRPr="00B205B2">
        <w:rPr>
          <w:rFonts w:ascii="Times New Roman" w:hAnsi="Times New Roman" w:cs="Times New Roman"/>
          <w:b/>
          <w:bCs/>
          <w:sz w:val="24"/>
          <w:szCs w:val="24"/>
        </w:rPr>
        <w:t>objectives</w:t>
      </w:r>
      <w:r w:rsidRPr="00B205B2">
        <w:rPr>
          <w:rFonts w:ascii="Times New Roman" w:hAnsi="Times New Roman" w:cs="Times New Roman"/>
          <w:sz w:val="24"/>
          <w:szCs w:val="24"/>
        </w:rPr>
        <w:t xml:space="preserve"> are:  </w:t>
      </w:r>
    </w:p>
    <w:p w14:paraId="3832144C" w14:textId="77777777" w:rsidR="00767C9B" w:rsidRDefault="00767C9B" w:rsidP="005A4332">
      <w:pPr>
        <w:pStyle w:val="BodyTextIndent3"/>
        <w:numPr>
          <w:ilvl w:val="0"/>
          <w:numId w:val="6"/>
        </w:numPr>
        <w:spacing w:before="120"/>
        <w:ind w:left="568" w:right="369" w:hanging="284"/>
        <w:jc w:val="both"/>
        <w:rPr>
          <w:rFonts w:ascii="Times New Roman" w:hAnsi="Times New Roman" w:cs="Times New Roman"/>
          <w:sz w:val="24"/>
          <w:szCs w:val="24"/>
        </w:rPr>
      </w:pPr>
      <w:r w:rsidRPr="00B205B2">
        <w:rPr>
          <w:rFonts w:ascii="Times New Roman" w:hAnsi="Times New Roman" w:cs="Times New Roman"/>
          <w:sz w:val="24"/>
          <w:szCs w:val="24"/>
        </w:rPr>
        <w:t xml:space="preserve">Develop and implement relevant data science applications on a government-wide basis for evidence-based and data-driven policy formulation; </w:t>
      </w:r>
      <w:proofErr w:type="spellStart"/>
      <w:r w:rsidRPr="00B205B2">
        <w:rPr>
          <w:rFonts w:ascii="Times New Roman" w:hAnsi="Times New Roman" w:cs="Times New Roman"/>
          <w:sz w:val="24"/>
          <w:szCs w:val="24"/>
        </w:rPr>
        <w:t>programme</w:t>
      </w:r>
      <w:proofErr w:type="spellEnd"/>
      <w:r w:rsidRPr="00B205B2">
        <w:rPr>
          <w:rFonts w:ascii="Times New Roman" w:hAnsi="Times New Roman" w:cs="Times New Roman"/>
          <w:sz w:val="24"/>
          <w:szCs w:val="24"/>
        </w:rPr>
        <w:t xml:space="preserve"> design; and resource allocation decisions.</w:t>
      </w:r>
    </w:p>
    <w:p w14:paraId="7441730F" w14:textId="77777777" w:rsidR="00767C9B" w:rsidRDefault="00767C9B" w:rsidP="005A4332">
      <w:pPr>
        <w:pStyle w:val="BodyTextIndent3"/>
        <w:numPr>
          <w:ilvl w:val="0"/>
          <w:numId w:val="6"/>
        </w:numPr>
        <w:spacing w:before="120"/>
        <w:ind w:left="568" w:right="369" w:hanging="284"/>
        <w:jc w:val="both"/>
        <w:rPr>
          <w:rFonts w:ascii="Times New Roman" w:hAnsi="Times New Roman" w:cs="Times New Roman"/>
          <w:sz w:val="24"/>
          <w:szCs w:val="24"/>
        </w:rPr>
      </w:pPr>
      <w:r w:rsidRPr="00924E2B">
        <w:rPr>
          <w:rFonts w:ascii="Times New Roman" w:hAnsi="Times New Roman" w:cs="Times New Roman"/>
          <w:sz w:val="24"/>
          <w:szCs w:val="24"/>
        </w:rPr>
        <w:t xml:space="preserve">Carry out effective outcome-based impact assessment of select schemes and </w:t>
      </w:r>
      <w:proofErr w:type="spellStart"/>
      <w:r w:rsidRPr="00924E2B">
        <w:rPr>
          <w:rFonts w:ascii="Times New Roman" w:hAnsi="Times New Roman" w:cs="Times New Roman"/>
          <w:sz w:val="24"/>
          <w:szCs w:val="24"/>
        </w:rPr>
        <w:t>programmes</w:t>
      </w:r>
      <w:proofErr w:type="spellEnd"/>
      <w:r w:rsidRPr="00924E2B">
        <w:rPr>
          <w:rFonts w:ascii="Times New Roman" w:hAnsi="Times New Roman" w:cs="Times New Roman"/>
          <w:sz w:val="24"/>
          <w:szCs w:val="24"/>
        </w:rPr>
        <w:t xml:space="preserve"> of the government with considerable funding, using data analytics to enable predictive analysis especially in the health, </w:t>
      </w:r>
      <w:proofErr w:type="gramStart"/>
      <w:r w:rsidRPr="00924E2B">
        <w:rPr>
          <w:rFonts w:ascii="Times New Roman" w:hAnsi="Times New Roman" w:cs="Times New Roman"/>
          <w:sz w:val="24"/>
          <w:szCs w:val="24"/>
        </w:rPr>
        <w:t>education</w:t>
      </w:r>
      <w:proofErr w:type="gramEnd"/>
      <w:r w:rsidRPr="00924E2B">
        <w:rPr>
          <w:rFonts w:ascii="Times New Roman" w:hAnsi="Times New Roman" w:cs="Times New Roman"/>
          <w:sz w:val="24"/>
          <w:szCs w:val="24"/>
        </w:rPr>
        <w:t xml:space="preserve"> and livelihood sectors.</w:t>
      </w:r>
    </w:p>
    <w:p w14:paraId="0DE80348" w14:textId="77777777" w:rsidR="00767C9B" w:rsidRDefault="00767C9B" w:rsidP="005A4332">
      <w:pPr>
        <w:pStyle w:val="BodyTextIndent3"/>
        <w:numPr>
          <w:ilvl w:val="0"/>
          <w:numId w:val="6"/>
        </w:numPr>
        <w:spacing w:before="120"/>
        <w:ind w:left="568" w:right="369" w:hanging="284"/>
        <w:jc w:val="both"/>
        <w:rPr>
          <w:rFonts w:ascii="Times New Roman" w:hAnsi="Times New Roman" w:cs="Times New Roman"/>
          <w:sz w:val="24"/>
          <w:szCs w:val="24"/>
        </w:rPr>
      </w:pPr>
      <w:r w:rsidRPr="00924E2B">
        <w:rPr>
          <w:rFonts w:ascii="Times New Roman" w:hAnsi="Times New Roman" w:cs="Times New Roman"/>
          <w:sz w:val="24"/>
          <w:szCs w:val="24"/>
        </w:rPr>
        <w:t xml:space="preserve"> Ensure successful implementation of the SDG by instituting scientific evaluation and monitoring through the application of data science techniques.</w:t>
      </w:r>
    </w:p>
    <w:p w14:paraId="18D2AC50" w14:textId="77777777" w:rsidR="00767C9B" w:rsidRDefault="00767C9B" w:rsidP="005A4332">
      <w:pPr>
        <w:pStyle w:val="BodyTextIndent3"/>
        <w:numPr>
          <w:ilvl w:val="0"/>
          <w:numId w:val="6"/>
        </w:numPr>
        <w:spacing w:before="120"/>
        <w:ind w:left="568" w:right="369" w:hanging="284"/>
        <w:jc w:val="both"/>
        <w:rPr>
          <w:rFonts w:ascii="Times New Roman" w:hAnsi="Times New Roman" w:cs="Times New Roman"/>
          <w:sz w:val="24"/>
          <w:szCs w:val="24"/>
        </w:rPr>
      </w:pPr>
      <w:r w:rsidRPr="00924E2B">
        <w:rPr>
          <w:rFonts w:ascii="Times New Roman" w:hAnsi="Times New Roman" w:cs="Times New Roman"/>
          <w:sz w:val="24"/>
          <w:szCs w:val="24"/>
        </w:rPr>
        <w:t xml:space="preserve">The priority sectors for implementation during the first phase of five years will focus on the seven sectors pertaining to human development, </w:t>
      </w:r>
      <w:proofErr w:type="gramStart"/>
      <w:r w:rsidRPr="00924E2B">
        <w:rPr>
          <w:rFonts w:ascii="Times New Roman" w:hAnsi="Times New Roman" w:cs="Times New Roman"/>
          <w:sz w:val="24"/>
          <w:szCs w:val="24"/>
        </w:rPr>
        <w:t>taking into account</w:t>
      </w:r>
      <w:proofErr w:type="gramEnd"/>
      <w:r w:rsidRPr="00924E2B">
        <w:rPr>
          <w:rFonts w:ascii="Times New Roman" w:hAnsi="Times New Roman" w:cs="Times New Roman"/>
          <w:sz w:val="24"/>
          <w:szCs w:val="24"/>
        </w:rPr>
        <w:t xml:space="preserve"> NITI Aayog's key focus areas for Artificial Intelligence interventions in governance. These seven sectors are namely - 1) Women &amp; Child Development, 2) Primary Health, 3) Migration, Skills &amp; Livelihoods, 4) School Education, 5) Agriculture &amp; Climate Change, 6) Social Welfare &amp; Inclusive Development and 7) Urban Development.</w:t>
      </w:r>
    </w:p>
    <w:p w14:paraId="652933A8" w14:textId="77777777" w:rsidR="00767C9B" w:rsidRDefault="00767C9B" w:rsidP="005A4332">
      <w:pPr>
        <w:pStyle w:val="BodyTextIndent3"/>
        <w:numPr>
          <w:ilvl w:val="0"/>
          <w:numId w:val="6"/>
        </w:numPr>
        <w:spacing w:before="120"/>
        <w:ind w:left="568" w:right="369" w:hanging="284"/>
        <w:jc w:val="both"/>
        <w:rPr>
          <w:rFonts w:ascii="Times New Roman" w:hAnsi="Times New Roman" w:cs="Times New Roman"/>
          <w:sz w:val="24"/>
          <w:szCs w:val="24"/>
        </w:rPr>
      </w:pPr>
      <w:r w:rsidRPr="00924E2B">
        <w:rPr>
          <w:rFonts w:ascii="Times New Roman" w:hAnsi="Times New Roman" w:cs="Times New Roman"/>
          <w:sz w:val="24"/>
          <w:szCs w:val="24"/>
        </w:rPr>
        <w:t xml:space="preserve">CODR </w:t>
      </w:r>
      <w:proofErr w:type="gramStart"/>
      <w:r w:rsidRPr="00924E2B">
        <w:rPr>
          <w:rFonts w:ascii="Times New Roman" w:hAnsi="Times New Roman" w:cs="Times New Roman"/>
          <w:sz w:val="24"/>
          <w:szCs w:val="24"/>
        </w:rPr>
        <w:t>has to</w:t>
      </w:r>
      <w:proofErr w:type="gramEnd"/>
      <w:r w:rsidRPr="00924E2B">
        <w:rPr>
          <w:rFonts w:ascii="Times New Roman" w:hAnsi="Times New Roman" w:cs="Times New Roman"/>
          <w:sz w:val="24"/>
          <w:szCs w:val="24"/>
        </w:rPr>
        <w:t xml:space="preserve"> specifically provide data analysis of SDG goals for 169 indicators covering all the Government Departments and 1000+ data parameters from DES and other sources. The datasets will include both static and dynamic datasets collected from surveys and online data portals of SDGs from Government of India and Government of Karnataka and data analytics to the Special Development Plan for the development of backward talukas with focus on achievement of SDG targets in Aspirational districts.</w:t>
      </w:r>
    </w:p>
    <w:p w14:paraId="78AF8F84" w14:textId="77777777" w:rsidR="00767C9B" w:rsidRPr="00924E2B" w:rsidRDefault="00767C9B" w:rsidP="005A4332">
      <w:pPr>
        <w:pStyle w:val="BodyTextIndent3"/>
        <w:numPr>
          <w:ilvl w:val="0"/>
          <w:numId w:val="6"/>
        </w:numPr>
        <w:spacing w:before="120"/>
        <w:ind w:left="568" w:right="369" w:hanging="284"/>
        <w:jc w:val="both"/>
        <w:rPr>
          <w:rFonts w:ascii="Times New Roman" w:hAnsi="Times New Roman" w:cs="Times New Roman"/>
          <w:sz w:val="24"/>
          <w:szCs w:val="24"/>
        </w:rPr>
      </w:pPr>
      <w:r w:rsidRPr="00924E2B">
        <w:rPr>
          <w:rFonts w:ascii="Times New Roman" w:hAnsi="Times New Roman" w:cs="Times New Roman"/>
          <w:sz w:val="24"/>
          <w:szCs w:val="24"/>
        </w:rPr>
        <w:t>Build capacity in Government Departments to use the data science applications in their regular operations &amp; offer analytics services to all Govt. Departments free of charge.</w:t>
      </w:r>
    </w:p>
    <w:p w14:paraId="0221B2D8" w14:textId="77777777" w:rsidR="00767C9B" w:rsidRPr="00B205B2" w:rsidRDefault="00767C9B" w:rsidP="005A4332">
      <w:pPr>
        <w:spacing w:before="240" w:after="240"/>
        <w:ind w:right="369"/>
        <w:jc w:val="both"/>
        <w:rPr>
          <w:rFonts w:ascii="Times New Roman" w:hAnsi="Times New Roman" w:cs="Times New Roman"/>
          <w:b/>
          <w:bCs/>
          <w:sz w:val="24"/>
          <w:szCs w:val="24"/>
        </w:rPr>
      </w:pPr>
      <w:r w:rsidRPr="00B205B2">
        <w:rPr>
          <w:rFonts w:ascii="Times New Roman" w:hAnsi="Times New Roman" w:cs="Times New Roman"/>
          <w:b/>
          <w:bCs/>
          <w:sz w:val="24"/>
          <w:szCs w:val="24"/>
        </w:rPr>
        <w:t>Expected Outcomes</w:t>
      </w:r>
    </w:p>
    <w:p w14:paraId="61D6AD8E" w14:textId="77777777" w:rsidR="00767C9B" w:rsidRPr="00B205B2" w:rsidRDefault="00767C9B" w:rsidP="005A4332">
      <w:pPr>
        <w:pStyle w:val="ListParagraph"/>
        <w:numPr>
          <w:ilvl w:val="0"/>
          <w:numId w:val="10"/>
        </w:numPr>
        <w:spacing w:before="120" w:after="120"/>
        <w:ind w:left="714" w:right="369" w:hanging="357"/>
        <w:contextualSpacing w:val="0"/>
        <w:jc w:val="both"/>
        <w:rPr>
          <w:rFonts w:ascii="Times New Roman" w:hAnsi="Times New Roman" w:cs="Times New Roman"/>
        </w:rPr>
      </w:pPr>
      <w:r w:rsidRPr="00B205B2">
        <w:rPr>
          <w:rFonts w:ascii="Times New Roman" w:hAnsi="Times New Roman" w:cs="Times New Roman"/>
        </w:rPr>
        <w:t>Data mining and analytics Platform</w:t>
      </w:r>
    </w:p>
    <w:p w14:paraId="03CD1D6C" w14:textId="77777777" w:rsidR="00767C9B" w:rsidRPr="00B205B2" w:rsidRDefault="00767C9B" w:rsidP="005A4332">
      <w:pPr>
        <w:pStyle w:val="ListParagraph"/>
        <w:numPr>
          <w:ilvl w:val="0"/>
          <w:numId w:val="10"/>
        </w:numPr>
        <w:spacing w:before="120" w:after="120"/>
        <w:ind w:left="714" w:right="369" w:hanging="357"/>
        <w:contextualSpacing w:val="0"/>
        <w:jc w:val="both"/>
        <w:rPr>
          <w:rFonts w:ascii="Times New Roman" w:hAnsi="Times New Roman" w:cs="Times New Roman"/>
        </w:rPr>
      </w:pPr>
      <w:r w:rsidRPr="00B205B2">
        <w:rPr>
          <w:rFonts w:ascii="Times New Roman" w:hAnsi="Times New Roman" w:cs="Times New Roman"/>
        </w:rPr>
        <w:t xml:space="preserve">Data Integration-People, Land and Finance  </w:t>
      </w:r>
    </w:p>
    <w:p w14:paraId="6EEE73E0" w14:textId="77777777" w:rsidR="00767C9B" w:rsidRPr="00B205B2" w:rsidRDefault="00767C9B" w:rsidP="005A4332">
      <w:pPr>
        <w:pStyle w:val="ListParagraph"/>
        <w:numPr>
          <w:ilvl w:val="0"/>
          <w:numId w:val="10"/>
        </w:numPr>
        <w:spacing w:before="120" w:after="120"/>
        <w:ind w:left="714" w:right="369" w:hanging="357"/>
        <w:contextualSpacing w:val="0"/>
        <w:jc w:val="both"/>
        <w:rPr>
          <w:rFonts w:ascii="Times New Roman" w:hAnsi="Times New Roman" w:cs="Times New Roman"/>
        </w:rPr>
      </w:pPr>
      <w:r w:rsidRPr="00B205B2">
        <w:rPr>
          <w:rFonts w:ascii="Times New Roman" w:hAnsi="Times New Roman" w:cs="Times New Roman"/>
        </w:rPr>
        <w:t xml:space="preserve">Evidence based Policy </w:t>
      </w:r>
    </w:p>
    <w:p w14:paraId="4CE048B1" w14:textId="77777777" w:rsidR="00767C9B" w:rsidRPr="00B205B2" w:rsidRDefault="00767C9B" w:rsidP="005A4332">
      <w:pPr>
        <w:pStyle w:val="ListParagraph"/>
        <w:numPr>
          <w:ilvl w:val="0"/>
          <w:numId w:val="10"/>
        </w:numPr>
        <w:spacing w:before="120" w:after="120"/>
        <w:ind w:left="714" w:right="369" w:hanging="357"/>
        <w:contextualSpacing w:val="0"/>
        <w:jc w:val="both"/>
        <w:rPr>
          <w:rFonts w:ascii="Times New Roman" w:hAnsi="Times New Roman" w:cs="Times New Roman"/>
        </w:rPr>
      </w:pPr>
      <w:r w:rsidRPr="00B205B2">
        <w:rPr>
          <w:rFonts w:ascii="Times New Roman" w:hAnsi="Times New Roman" w:cs="Times New Roman"/>
        </w:rPr>
        <w:t>Good governance.</w:t>
      </w:r>
    </w:p>
    <w:p w14:paraId="535192EE" w14:textId="77777777" w:rsidR="00767C9B" w:rsidRDefault="00767C9B" w:rsidP="005A4332">
      <w:pPr>
        <w:pStyle w:val="ListParagraph"/>
        <w:numPr>
          <w:ilvl w:val="0"/>
          <w:numId w:val="10"/>
        </w:numPr>
        <w:spacing w:before="120" w:after="120"/>
        <w:ind w:left="714" w:right="369" w:hanging="357"/>
        <w:contextualSpacing w:val="0"/>
        <w:jc w:val="both"/>
        <w:rPr>
          <w:rFonts w:ascii="Times New Roman" w:hAnsi="Times New Roman" w:cs="Times New Roman"/>
        </w:rPr>
      </w:pPr>
      <w:r w:rsidRPr="00B205B2">
        <w:rPr>
          <w:rFonts w:ascii="Times New Roman" w:hAnsi="Times New Roman" w:cs="Times New Roman"/>
        </w:rPr>
        <w:t>Attainment of targets SDG-2030.</w:t>
      </w:r>
    </w:p>
    <w:p w14:paraId="7B7E8C20" w14:textId="77777777" w:rsidR="00767C9B" w:rsidRDefault="00767C9B" w:rsidP="005A4332">
      <w:pPr>
        <w:pStyle w:val="BodyText"/>
        <w:spacing w:before="240" w:after="240"/>
        <w:ind w:right="369"/>
        <w:jc w:val="both"/>
        <w:rPr>
          <w:rFonts w:ascii="Times New Roman" w:hAnsi="Times New Roman" w:cs="Times New Roman"/>
          <w:sz w:val="24"/>
          <w:szCs w:val="24"/>
        </w:rPr>
      </w:pPr>
      <w:r w:rsidRPr="00B205B2">
        <w:rPr>
          <w:rFonts w:ascii="Times New Roman" w:hAnsi="Times New Roman" w:cs="Times New Roman"/>
          <w:spacing w:val="-1"/>
          <w:sz w:val="24"/>
          <w:szCs w:val="24"/>
        </w:rPr>
        <w:lastRenderedPageBreak/>
        <w:t>CODR is t</w:t>
      </w:r>
      <w:r w:rsidRPr="00B205B2">
        <w:rPr>
          <w:rFonts w:ascii="Times New Roman" w:hAnsi="Times New Roman" w:cs="Times New Roman"/>
          <w:sz w:val="24"/>
          <w:szCs w:val="24"/>
        </w:rPr>
        <w:t>he</w:t>
      </w:r>
      <w:r w:rsidRPr="00B205B2">
        <w:rPr>
          <w:rFonts w:ascii="Times New Roman" w:hAnsi="Times New Roman" w:cs="Times New Roman"/>
          <w:spacing w:val="5"/>
          <w:sz w:val="24"/>
          <w:szCs w:val="24"/>
        </w:rPr>
        <w:t xml:space="preserve"> </w:t>
      </w:r>
      <w:r w:rsidRPr="00B205B2">
        <w:rPr>
          <w:rFonts w:ascii="Times New Roman" w:hAnsi="Times New Roman" w:cs="Times New Roman"/>
          <w:spacing w:val="-1"/>
          <w:sz w:val="24"/>
          <w:szCs w:val="24"/>
        </w:rPr>
        <w:t>f</w:t>
      </w:r>
      <w:r w:rsidRPr="00B205B2">
        <w:rPr>
          <w:rFonts w:ascii="Times New Roman" w:hAnsi="Times New Roman" w:cs="Times New Roman"/>
          <w:sz w:val="24"/>
          <w:szCs w:val="24"/>
        </w:rPr>
        <w:t>irst</w:t>
      </w:r>
      <w:r w:rsidRPr="00B205B2">
        <w:rPr>
          <w:rFonts w:ascii="Times New Roman" w:hAnsi="Times New Roman" w:cs="Times New Roman"/>
          <w:spacing w:val="6"/>
          <w:sz w:val="24"/>
          <w:szCs w:val="24"/>
        </w:rPr>
        <w:t xml:space="preserve"> </w:t>
      </w:r>
      <w:r w:rsidRPr="00B205B2">
        <w:rPr>
          <w:rFonts w:ascii="Times New Roman" w:hAnsi="Times New Roman" w:cs="Times New Roman"/>
          <w:sz w:val="24"/>
          <w:szCs w:val="24"/>
        </w:rPr>
        <w:t>of</w:t>
      </w:r>
      <w:r w:rsidRPr="00B205B2">
        <w:rPr>
          <w:rFonts w:ascii="Times New Roman" w:hAnsi="Times New Roman" w:cs="Times New Roman"/>
          <w:spacing w:val="4"/>
          <w:sz w:val="24"/>
          <w:szCs w:val="24"/>
        </w:rPr>
        <w:t xml:space="preserve"> </w:t>
      </w:r>
      <w:r w:rsidRPr="00B205B2">
        <w:rPr>
          <w:rFonts w:ascii="Times New Roman" w:hAnsi="Times New Roman" w:cs="Times New Roman"/>
          <w:sz w:val="24"/>
          <w:szCs w:val="24"/>
        </w:rPr>
        <w:t>its</w:t>
      </w:r>
      <w:r w:rsidRPr="00B205B2">
        <w:rPr>
          <w:rFonts w:ascii="Times New Roman" w:hAnsi="Times New Roman" w:cs="Times New Roman"/>
          <w:spacing w:val="5"/>
          <w:sz w:val="24"/>
          <w:szCs w:val="24"/>
        </w:rPr>
        <w:t xml:space="preserve"> </w:t>
      </w:r>
      <w:r w:rsidRPr="00B205B2">
        <w:rPr>
          <w:rFonts w:ascii="Times New Roman" w:hAnsi="Times New Roman" w:cs="Times New Roman"/>
          <w:spacing w:val="-2"/>
          <w:sz w:val="24"/>
          <w:szCs w:val="24"/>
        </w:rPr>
        <w:t>k</w:t>
      </w:r>
      <w:r w:rsidRPr="00B205B2">
        <w:rPr>
          <w:rFonts w:ascii="Times New Roman" w:hAnsi="Times New Roman" w:cs="Times New Roman"/>
          <w:sz w:val="24"/>
          <w:szCs w:val="24"/>
        </w:rPr>
        <w:t>ind</w:t>
      </w:r>
      <w:r w:rsidRPr="00B205B2">
        <w:rPr>
          <w:rFonts w:ascii="Times New Roman" w:hAnsi="Times New Roman" w:cs="Times New Roman"/>
          <w:spacing w:val="7"/>
          <w:sz w:val="24"/>
          <w:szCs w:val="24"/>
        </w:rPr>
        <w:t xml:space="preserve"> </w:t>
      </w:r>
      <w:r w:rsidRPr="00B205B2">
        <w:rPr>
          <w:rFonts w:ascii="Times New Roman" w:hAnsi="Times New Roman" w:cs="Times New Roman"/>
          <w:sz w:val="24"/>
          <w:szCs w:val="24"/>
        </w:rPr>
        <w:t>Centre</w:t>
      </w:r>
      <w:r w:rsidRPr="00B205B2">
        <w:rPr>
          <w:rFonts w:ascii="Times New Roman" w:hAnsi="Times New Roman" w:cs="Times New Roman"/>
          <w:spacing w:val="5"/>
          <w:sz w:val="24"/>
          <w:szCs w:val="24"/>
        </w:rPr>
        <w:t xml:space="preserve"> </w:t>
      </w:r>
      <w:r w:rsidRPr="00B205B2">
        <w:rPr>
          <w:rFonts w:ascii="Times New Roman" w:hAnsi="Times New Roman" w:cs="Times New Roman"/>
          <w:sz w:val="24"/>
          <w:szCs w:val="24"/>
        </w:rPr>
        <w:t>that</w:t>
      </w:r>
      <w:r w:rsidRPr="00B205B2">
        <w:rPr>
          <w:rFonts w:ascii="Times New Roman" w:hAnsi="Times New Roman" w:cs="Times New Roman"/>
          <w:spacing w:val="5"/>
          <w:sz w:val="24"/>
          <w:szCs w:val="24"/>
        </w:rPr>
        <w:t xml:space="preserve"> </w:t>
      </w:r>
      <w:r w:rsidRPr="00B205B2">
        <w:rPr>
          <w:rFonts w:ascii="Times New Roman" w:hAnsi="Times New Roman" w:cs="Times New Roman"/>
          <w:sz w:val="24"/>
          <w:szCs w:val="24"/>
        </w:rPr>
        <w:t>b</w:t>
      </w:r>
      <w:r w:rsidRPr="00B205B2">
        <w:rPr>
          <w:rFonts w:ascii="Times New Roman" w:hAnsi="Times New Roman" w:cs="Times New Roman"/>
          <w:spacing w:val="-1"/>
          <w:sz w:val="24"/>
          <w:szCs w:val="24"/>
        </w:rPr>
        <w:t>r</w:t>
      </w:r>
      <w:r w:rsidRPr="00B205B2">
        <w:rPr>
          <w:rFonts w:ascii="Times New Roman" w:hAnsi="Times New Roman" w:cs="Times New Roman"/>
          <w:sz w:val="24"/>
          <w:szCs w:val="24"/>
        </w:rPr>
        <w:t>in</w:t>
      </w:r>
      <w:r w:rsidRPr="00B205B2">
        <w:rPr>
          <w:rFonts w:ascii="Times New Roman" w:hAnsi="Times New Roman" w:cs="Times New Roman"/>
          <w:spacing w:val="-1"/>
          <w:sz w:val="24"/>
          <w:szCs w:val="24"/>
        </w:rPr>
        <w:t>g</w:t>
      </w:r>
      <w:r w:rsidRPr="00B205B2">
        <w:rPr>
          <w:rFonts w:ascii="Times New Roman" w:hAnsi="Times New Roman" w:cs="Times New Roman"/>
          <w:sz w:val="24"/>
          <w:szCs w:val="24"/>
        </w:rPr>
        <w:t>s</w:t>
      </w:r>
      <w:r w:rsidRPr="00B205B2">
        <w:rPr>
          <w:rFonts w:ascii="Times New Roman" w:hAnsi="Times New Roman" w:cs="Times New Roman"/>
          <w:spacing w:val="6"/>
          <w:sz w:val="24"/>
          <w:szCs w:val="24"/>
        </w:rPr>
        <w:t xml:space="preserve"> </w:t>
      </w:r>
      <w:r w:rsidRPr="00B205B2">
        <w:rPr>
          <w:rFonts w:ascii="Times New Roman" w:hAnsi="Times New Roman" w:cs="Times New Roman"/>
          <w:sz w:val="24"/>
          <w:szCs w:val="24"/>
        </w:rPr>
        <w:t>to</w:t>
      </w:r>
      <w:r w:rsidRPr="00B205B2">
        <w:rPr>
          <w:rFonts w:ascii="Times New Roman" w:hAnsi="Times New Roman" w:cs="Times New Roman"/>
          <w:spacing w:val="-1"/>
          <w:sz w:val="24"/>
          <w:szCs w:val="24"/>
        </w:rPr>
        <w:t>g</w:t>
      </w:r>
      <w:r w:rsidRPr="00B205B2">
        <w:rPr>
          <w:rFonts w:ascii="Times New Roman" w:hAnsi="Times New Roman" w:cs="Times New Roman"/>
          <w:sz w:val="24"/>
          <w:szCs w:val="24"/>
        </w:rPr>
        <w:t>ether</w:t>
      </w:r>
      <w:r w:rsidRPr="00B205B2">
        <w:rPr>
          <w:rFonts w:ascii="Times New Roman" w:hAnsi="Times New Roman" w:cs="Times New Roman"/>
          <w:w w:val="99"/>
          <w:sz w:val="24"/>
          <w:szCs w:val="24"/>
        </w:rPr>
        <w:t xml:space="preserve"> </w:t>
      </w:r>
      <w:r w:rsidRPr="00B205B2">
        <w:rPr>
          <w:rFonts w:ascii="Times New Roman" w:hAnsi="Times New Roman" w:cs="Times New Roman"/>
          <w:spacing w:val="-1"/>
          <w:sz w:val="24"/>
          <w:szCs w:val="24"/>
        </w:rPr>
        <w:t>g</w:t>
      </w:r>
      <w:r w:rsidRPr="00B205B2">
        <w:rPr>
          <w:rFonts w:ascii="Times New Roman" w:hAnsi="Times New Roman" w:cs="Times New Roman"/>
          <w:sz w:val="24"/>
          <w:szCs w:val="24"/>
        </w:rPr>
        <w:t>o</w:t>
      </w:r>
      <w:r w:rsidRPr="00B205B2">
        <w:rPr>
          <w:rFonts w:ascii="Times New Roman" w:hAnsi="Times New Roman" w:cs="Times New Roman"/>
          <w:spacing w:val="-2"/>
          <w:sz w:val="24"/>
          <w:szCs w:val="24"/>
        </w:rPr>
        <w:t>v</w:t>
      </w:r>
      <w:r w:rsidRPr="00B205B2">
        <w:rPr>
          <w:rFonts w:ascii="Times New Roman" w:hAnsi="Times New Roman" w:cs="Times New Roman"/>
          <w:sz w:val="24"/>
          <w:szCs w:val="24"/>
        </w:rPr>
        <w:t>ernment</w:t>
      </w:r>
      <w:r w:rsidRPr="00B205B2">
        <w:rPr>
          <w:rFonts w:ascii="Times New Roman" w:hAnsi="Times New Roman" w:cs="Times New Roman"/>
          <w:spacing w:val="17"/>
          <w:sz w:val="24"/>
          <w:szCs w:val="24"/>
        </w:rPr>
        <w:t xml:space="preserve"> </w:t>
      </w:r>
      <w:r w:rsidRPr="00B205B2">
        <w:rPr>
          <w:rFonts w:ascii="Times New Roman" w:hAnsi="Times New Roman" w:cs="Times New Roman"/>
          <w:spacing w:val="-2"/>
          <w:sz w:val="24"/>
          <w:szCs w:val="24"/>
        </w:rPr>
        <w:t>d</w:t>
      </w:r>
      <w:r w:rsidRPr="00B205B2">
        <w:rPr>
          <w:rFonts w:ascii="Times New Roman" w:hAnsi="Times New Roman" w:cs="Times New Roman"/>
          <w:sz w:val="24"/>
          <w:szCs w:val="24"/>
        </w:rPr>
        <w:t>ata,</w:t>
      </w:r>
      <w:r w:rsidRPr="00B205B2">
        <w:rPr>
          <w:rFonts w:ascii="Times New Roman" w:hAnsi="Times New Roman" w:cs="Times New Roman"/>
          <w:spacing w:val="17"/>
          <w:sz w:val="24"/>
          <w:szCs w:val="24"/>
        </w:rPr>
        <w:t xml:space="preserve"> </w:t>
      </w:r>
      <w:r w:rsidRPr="00B205B2">
        <w:rPr>
          <w:rFonts w:ascii="Times New Roman" w:hAnsi="Times New Roman" w:cs="Times New Roman"/>
          <w:spacing w:val="-2"/>
          <w:sz w:val="24"/>
          <w:szCs w:val="24"/>
        </w:rPr>
        <w:t>d</w:t>
      </w:r>
      <w:r w:rsidRPr="00B205B2">
        <w:rPr>
          <w:rFonts w:ascii="Times New Roman" w:hAnsi="Times New Roman" w:cs="Times New Roman"/>
          <w:sz w:val="24"/>
          <w:szCs w:val="24"/>
        </w:rPr>
        <w:t>ata</w:t>
      </w:r>
      <w:r w:rsidRPr="00B205B2">
        <w:rPr>
          <w:rFonts w:ascii="Times New Roman" w:hAnsi="Times New Roman" w:cs="Times New Roman"/>
          <w:spacing w:val="16"/>
          <w:sz w:val="24"/>
          <w:szCs w:val="24"/>
        </w:rPr>
        <w:t xml:space="preserve"> </w:t>
      </w:r>
      <w:r w:rsidRPr="00B205B2">
        <w:rPr>
          <w:rFonts w:ascii="Times New Roman" w:hAnsi="Times New Roman" w:cs="Times New Roman"/>
          <w:sz w:val="24"/>
          <w:szCs w:val="24"/>
        </w:rPr>
        <w:t>scie</w:t>
      </w:r>
      <w:r w:rsidRPr="00B205B2">
        <w:rPr>
          <w:rFonts w:ascii="Times New Roman" w:hAnsi="Times New Roman" w:cs="Times New Roman"/>
          <w:spacing w:val="1"/>
          <w:sz w:val="24"/>
          <w:szCs w:val="24"/>
        </w:rPr>
        <w:t>n</w:t>
      </w:r>
      <w:r w:rsidRPr="00B205B2">
        <w:rPr>
          <w:rFonts w:ascii="Times New Roman" w:hAnsi="Times New Roman" w:cs="Times New Roman"/>
          <w:sz w:val="24"/>
          <w:szCs w:val="24"/>
        </w:rPr>
        <w:t>ce</w:t>
      </w:r>
      <w:r w:rsidRPr="00B205B2">
        <w:rPr>
          <w:rFonts w:ascii="Times New Roman" w:hAnsi="Times New Roman" w:cs="Times New Roman"/>
          <w:spacing w:val="17"/>
          <w:sz w:val="24"/>
          <w:szCs w:val="24"/>
        </w:rPr>
        <w:t xml:space="preserve"> </w:t>
      </w:r>
      <w:r w:rsidRPr="00B205B2">
        <w:rPr>
          <w:rFonts w:ascii="Times New Roman" w:hAnsi="Times New Roman" w:cs="Times New Roman"/>
          <w:sz w:val="24"/>
          <w:szCs w:val="24"/>
        </w:rPr>
        <w:t>tec</w:t>
      </w:r>
      <w:r w:rsidRPr="00B205B2">
        <w:rPr>
          <w:rFonts w:ascii="Times New Roman" w:hAnsi="Times New Roman" w:cs="Times New Roman"/>
          <w:spacing w:val="-1"/>
          <w:sz w:val="24"/>
          <w:szCs w:val="24"/>
        </w:rPr>
        <w:t>h</w:t>
      </w:r>
      <w:r w:rsidRPr="00B205B2">
        <w:rPr>
          <w:rFonts w:ascii="Times New Roman" w:hAnsi="Times New Roman" w:cs="Times New Roman"/>
          <w:sz w:val="24"/>
          <w:szCs w:val="24"/>
        </w:rPr>
        <w:t>nolo</w:t>
      </w:r>
      <w:r w:rsidRPr="00B205B2">
        <w:rPr>
          <w:rFonts w:ascii="Times New Roman" w:hAnsi="Times New Roman" w:cs="Times New Roman"/>
          <w:spacing w:val="-2"/>
          <w:sz w:val="24"/>
          <w:szCs w:val="24"/>
        </w:rPr>
        <w:t>g</w:t>
      </w:r>
      <w:r w:rsidRPr="00B205B2">
        <w:rPr>
          <w:rFonts w:ascii="Times New Roman" w:hAnsi="Times New Roman" w:cs="Times New Roman"/>
          <w:sz w:val="24"/>
          <w:szCs w:val="24"/>
        </w:rPr>
        <w:t>ies,</w:t>
      </w:r>
      <w:r w:rsidRPr="00B205B2">
        <w:rPr>
          <w:rFonts w:ascii="Times New Roman" w:hAnsi="Times New Roman" w:cs="Times New Roman"/>
          <w:spacing w:val="15"/>
          <w:sz w:val="24"/>
          <w:szCs w:val="24"/>
        </w:rPr>
        <w:t xml:space="preserve"> </w:t>
      </w:r>
      <w:r w:rsidRPr="00B205B2">
        <w:rPr>
          <w:rFonts w:ascii="Times New Roman" w:hAnsi="Times New Roman" w:cs="Times New Roman"/>
          <w:sz w:val="24"/>
          <w:szCs w:val="24"/>
        </w:rPr>
        <w:t>aca</w:t>
      </w:r>
      <w:r w:rsidRPr="00B205B2">
        <w:rPr>
          <w:rFonts w:ascii="Times New Roman" w:hAnsi="Times New Roman" w:cs="Times New Roman"/>
          <w:spacing w:val="-2"/>
          <w:sz w:val="24"/>
          <w:szCs w:val="24"/>
        </w:rPr>
        <w:t>d</w:t>
      </w:r>
      <w:r w:rsidRPr="00B205B2">
        <w:rPr>
          <w:rFonts w:ascii="Times New Roman" w:hAnsi="Times New Roman" w:cs="Times New Roman"/>
          <w:spacing w:val="4"/>
          <w:sz w:val="24"/>
          <w:szCs w:val="24"/>
        </w:rPr>
        <w:t>e</w:t>
      </w:r>
      <w:r w:rsidRPr="00B205B2">
        <w:rPr>
          <w:rFonts w:ascii="Times New Roman" w:hAnsi="Times New Roman" w:cs="Times New Roman"/>
          <w:sz w:val="24"/>
          <w:szCs w:val="24"/>
        </w:rPr>
        <w:t>mic</w:t>
      </w:r>
      <w:r w:rsidRPr="00B205B2">
        <w:rPr>
          <w:rFonts w:ascii="Times New Roman" w:hAnsi="Times New Roman" w:cs="Times New Roman"/>
          <w:spacing w:val="16"/>
          <w:sz w:val="24"/>
          <w:szCs w:val="24"/>
        </w:rPr>
        <w:t xml:space="preserve"> </w:t>
      </w:r>
      <w:proofErr w:type="gramStart"/>
      <w:r w:rsidRPr="00B205B2">
        <w:rPr>
          <w:rFonts w:ascii="Times New Roman" w:hAnsi="Times New Roman" w:cs="Times New Roman"/>
          <w:sz w:val="24"/>
          <w:szCs w:val="24"/>
        </w:rPr>
        <w:t>excellence</w:t>
      </w:r>
      <w:proofErr w:type="gramEnd"/>
      <w:r w:rsidRPr="00B205B2">
        <w:rPr>
          <w:rFonts w:ascii="Times New Roman" w:hAnsi="Times New Roman" w:cs="Times New Roman"/>
          <w:spacing w:val="17"/>
          <w:sz w:val="24"/>
          <w:szCs w:val="24"/>
        </w:rPr>
        <w:t xml:space="preserve"> </w:t>
      </w:r>
      <w:r w:rsidRPr="00B205B2">
        <w:rPr>
          <w:rFonts w:ascii="Times New Roman" w:hAnsi="Times New Roman" w:cs="Times New Roman"/>
          <w:sz w:val="24"/>
          <w:szCs w:val="24"/>
        </w:rPr>
        <w:t>and</w:t>
      </w:r>
      <w:r w:rsidRPr="00B205B2">
        <w:rPr>
          <w:rFonts w:ascii="Times New Roman" w:hAnsi="Times New Roman" w:cs="Times New Roman"/>
          <w:w w:val="99"/>
          <w:sz w:val="24"/>
          <w:szCs w:val="24"/>
        </w:rPr>
        <w:t xml:space="preserve"> </w:t>
      </w:r>
      <w:r w:rsidRPr="00B205B2">
        <w:rPr>
          <w:rFonts w:ascii="Times New Roman" w:hAnsi="Times New Roman" w:cs="Times New Roman"/>
          <w:spacing w:val="-1"/>
          <w:sz w:val="24"/>
          <w:szCs w:val="24"/>
        </w:rPr>
        <w:t>g</w:t>
      </w:r>
      <w:r w:rsidRPr="00B205B2">
        <w:rPr>
          <w:rFonts w:ascii="Times New Roman" w:hAnsi="Times New Roman" w:cs="Times New Roman"/>
          <w:sz w:val="24"/>
          <w:szCs w:val="24"/>
        </w:rPr>
        <w:t>o</w:t>
      </w:r>
      <w:r w:rsidRPr="00B205B2">
        <w:rPr>
          <w:rFonts w:ascii="Times New Roman" w:hAnsi="Times New Roman" w:cs="Times New Roman"/>
          <w:spacing w:val="-2"/>
          <w:sz w:val="24"/>
          <w:szCs w:val="24"/>
        </w:rPr>
        <w:t>v</w:t>
      </w:r>
      <w:r w:rsidRPr="00B205B2">
        <w:rPr>
          <w:rFonts w:ascii="Times New Roman" w:hAnsi="Times New Roman" w:cs="Times New Roman"/>
          <w:sz w:val="24"/>
          <w:szCs w:val="24"/>
        </w:rPr>
        <w:t>ernance</w:t>
      </w:r>
      <w:r w:rsidRPr="00B205B2">
        <w:rPr>
          <w:rFonts w:ascii="Times New Roman" w:hAnsi="Times New Roman" w:cs="Times New Roman"/>
          <w:spacing w:val="-1"/>
          <w:sz w:val="24"/>
          <w:szCs w:val="24"/>
        </w:rPr>
        <w:t xml:space="preserve"> </w:t>
      </w:r>
      <w:r w:rsidRPr="00B205B2">
        <w:rPr>
          <w:rFonts w:ascii="Times New Roman" w:hAnsi="Times New Roman" w:cs="Times New Roman"/>
          <w:sz w:val="24"/>
          <w:szCs w:val="24"/>
        </w:rPr>
        <w:t>a</w:t>
      </w:r>
      <w:r w:rsidRPr="00B205B2">
        <w:rPr>
          <w:rFonts w:ascii="Times New Roman" w:hAnsi="Times New Roman" w:cs="Times New Roman"/>
          <w:spacing w:val="1"/>
          <w:sz w:val="24"/>
          <w:szCs w:val="24"/>
        </w:rPr>
        <w:t>p</w:t>
      </w:r>
      <w:r w:rsidRPr="00B205B2">
        <w:rPr>
          <w:rFonts w:ascii="Times New Roman" w:hAnsi="Times New Roman" w:cs="Times New Roman"/>
          <w:sz w:val="24"/>
          <w:szCs w:val="24"/>
        </w:rPr>
        <w:t>plicati</w:t>
      </w:r>
      <w:r w:rsidRPr="00B205B2">
        <w:rPr>
          <w:rFonts w:ascii="Times New Roman" w:hAnsi="Times New Roman" w:cs="Times New Roman"/>
          <w:spacing w:val="-3"/>
          <w:sz w:val="24"/>
          <w:szCs w:val="24"/>
        </w:rPr>
        <w:t>o</w:t>
      </w:r>
      <w:r w:rsidRPr="00B205B2">
        <w:rPr>
          <w:rFonts w:ascii="Times New Roman" w:hAnsi="Times New Roman" w:cs="Times New Roman"/>
          <w:spacing w:val="-2"/>
          <w:sz w:val="24"/>
          <w:szCs w:val="24"/>
        </w:rPr>
        <w:t>n</w:t>
      </w:r>
      <w:r w:rsidRPr="00B205B2">
        <w:rPr>
          <w:rFonts w:ascii="Times New Roman" w:hAnsi="Times New Roman" w:cs="Times New Roman"/>
          <w:sz w:val="24"/>
          <w:szCs w:val="24"/>
        </w:rPr>
        <w:t>s</w:t>
      </w:r>
      <w:r w:rsidRPr="00B205B2">
        <w:rPr>
          <w:rFonts w:ascii="Times New Roman" w:hAnsi="Times New Roman" w:cs="Times New Roman"/>
          <w:spacing w:val="-1"/>
          <w:sz w:val="24"/>
          <w:szCs w:val="24"/>
        </w:rPr>
        <w:t xml:space="preserve"> </w:t>
      </w:r>
      <w:r w:rsidRPr="00B205B2">
        <w:rPr>
          <w:rFonts w:ascii="Times New Roman" w:hAnsi="Times New Roman" w:cs="Times New Roman"/>
          <w:sz w:val="24"/>
          <w:szCs w:val="24"/>
        </w:rPr>
        <w:t xml:space="preserve">to help the Government to promote </w:t>
      </w:r>
      <w:r w:rsidRPr="00B205B2">
        <w:rPr>
          <w:rFonts w:ascii="Times New Roman" w:hAnsi="Times New Roman" w:cs="Times New Roman"/>
          <w:spacing w:val="-2"/>
          <w:sz w:val="24"/>
          <w:szCs w:val="24"/>
        </w:rPr>
        <w:t xml:space="preserve">good </w:t>
      </w:r>
      <w:r w:rsidRPr="00B205B2">
        <w:rPr>
          <w:rFonts w:ascii="Times New Roman" w:hAnsi="Times New Roman" w:cs="Times New Roman"/>
          <w:spacing w:val="-1"/>
          <w:sz w:val="24"/>
          <w:szCs w:val="24"/>
        </w:rPr>
        <w:t>g</w:t>
      </w:r>
      <w:r w:rsidRPr="00B205B2">
        <w:rPr>
          <w:rFonts w:ascii="Times New Roman" w:hAnsi="Times New Roman" w:cs="Times New Roman"/>
          <w:sz w:val="24"/>
          <w:szCs w:val="24"/>
        </w:rPr>
        <w:t>o</w:t>
      </w:r>
      <w:r w:rsidRPr="00B205B2">
        <w:rPr>
          <w:rFonts w:ascii="Times New Roman" w:hAnsi="Times New Roman" w:cs="Times New Roman"/>
          <w:spacing w:val="-2"/>
          <w:sz w:val="24"/>
          <w:szCs w:val="24"/>
        </w:rPr>
        <w:t>v</w:t>
      </w:r>
      <w:r w:rsidRPr="00B205B2">
        <w:rPr>
          <w:rFonts w:ascii="Times New Roman" w:hAnsi="Times New Roman" w:cs="Times New Roman"/>
          <w:sz w:val="24"/>
          <w:szCs w:val="24"/>
        </w:rPr>
        <w:t>ernance</w:t>
      </w:r>
      <w:r w:rsidRPr="00B205B2">
        <w:rPr>
          <w:rFonts w:ascii="Times New Roman" w:hAnsi="Times New Roman" w:cs="Times New Roman"/>
          <w:w w:val="99"/>
          <w:sz w:val="24"/>
          <w:szCs w:val="24"/>
        </w:rPr>
        <w:t xml:space="preserve"> and </w:t>
      </w:r>
      <w:r w:rsidRPr="00B205B2">
        <w:rPr>
          <w:rFonts w:ascii="Times New Roman" w:hAnsi="Times New Roman" w:cs="Times New Roman"/>
          <w:sz w:val="24"/>
          <w:szCs w:val="24"/>
        </w:rPr>
        <w:t xml:space="preserve">SDG 2030 </w:t>
      </w:r>
      <w:r w:rsidRPr="00B205B2">
        <w:rPr>
          <w:rFonts w:ascii="Times New Roman" w:hAnsi="Times New Roman" w:cs="Times New Roman"/>
          <w:spacing w:val="-2"/>
          <w:sz w:val="24"/>
          <w:szCs w:val="24"/>
        </w:rPr>
        <w:t>agenda</w:t>
      </w:r>
      <w:r w:rsidRPr="00B205B2">
        <w:rPr>
          <w:rFonts w:ascii="Times New Roman" w:hAnsi="Times New Roman" w:cs="Times New Roman"/>
          <w:sz w:val="24"/>
          <w:szCs w:val="24"/>
        </w:rPr>
        <w:t xml:space="preserve">. </w:t>
      </w:r>
    </w:p>
    <w:p w14:paraId="40D29565" w14:textId="24E9EF04" w:rsidR="00767C9B" w:rsidRPr="004B55AB" w:rsidRDefault="00767C9B" w:rsidP="005A4332">
      <w:pPr>
        <w:pStyle w:val="BodyText"/>
        <w:spacing w:before="240" w:after="240"/>
        <w:ind w:right="369"/>
        <w:jc w:val="center"/>
        <w:rPr>
          <w:rFonts w:ascii="Times New Roman" w:hAnsi="Times New Roman" w:cs="Times New Roman"/>
          <w:b/>
          <w:bCs/>
          <w:sz w:val="24"/>
          <w:szCs w:val="24"/>
        </w:rPr>
      </w:pPr>
      <w:r w:rsidRPr="004B55AB">
        <w:rPr>
          <w:rFonts w:ascii="Times New Roman" w:hAnsi="Times New Roman" w:cs="Times New Roman"/>
          <w:b/>
          <w:bCs/>
          <w:sz w:val="24"/>
          <w:szCs w:val="24"/>
        </w:rPr>
        <w:t>Current projects on Data Analysis with CODR.</w:t>
      </w:r>
    </w:p>
    <w:tbl>
      <w:tblPr>
        <w:tblStyle w:val="TableGrid"/>
        <w:tblW w:w="4714" w:type="pct"/>
        <w:tblLook w:val="04A0" w:firstRow="1" w:lastRow="0" w:firstColumn="1" w:lastColumn="0" w:noHBand="0" w:noVBand="1"/>
      </w:tblPr>
      <w:tblGrid>
        <w:gridCol w:w="877"/>
        <w:gridCol w:w="8282"/>
      </w:tblGrid>
      <w:tr w:rsidR="00767C9B" w:rsidRPr="00B205B2" w14:paraId="34157AC0" w14:textId="77777777" w:rsidTr="00BB175A">
        <w:tc>
          <w:tcPr>
            <w:tcW w:w="479" w:type="pct"/>
            <w:vAlign w:val="center"/>
          </w:tcPr>
          <w:p w14:paraId="69BA2193" w14:textId="77777777" w:rsidR="00767C9B" w:rsidRPr="00B205B2" w:rsidRDefault="00767C9B" w:rsidP="005A4332">
            <w:pPr>
              <w:pStyle w:val="BodyText"/>
              <w:spacing w:before="120" w:line="276" w:lineRule="auto"/>
              <w:jc w:val="center"/>
              <w:rPr>
                <w:rFonts w:ascii="Times New Roman" w:hAnsi="Times New Roman" w:cs="Times New Roman"/>
                <w:b/>
                <w:bCs/>
                <w:lang w:val="en-IN"/>
              </w:rPr>
            </w:pPr>
            <w:r w:rsidRPr="00B205B2">
              <w:rPr>
                <w:rFonts w:ascii="Times New Roman" w:hAnsi="Times New Roman" w:cs="Times New Roman"/>
                <w:b/>
                <w:bCs/>
                <w:lang w:val="en-IN"/>
              </w:rPr>
              <w:t>Sl. No.</w:t>
            </w:r>
          </w:p>
        </w:tc>
        <w:tc>
          <w:tcPr>
            <w:tcW w:w="4521" w:type="pct"/>
            <w:vAlign w:val="center"/>
          </w:tcPr>
          <w:p w14:paraId="24A6F519" w14:textId="77777777" w:rsidR="00767C9B" w:rsidRPr="00B205B2" w:rsidRDefault="00767C9B" w:rsidP="005A4332">
            <w:pPr>
              <w:pStyle w:val="BodyText"/>
              <w:spacing w:before="120" w:line="276" w:lineRule="auto"/>
              <w:ind w:right="369"/>
              <w:jc w:val="center"/>
              <w:rPr>
                <w:rFonts w:ascii="Times New Roman" w:hAnsi="Times New Roman" w:cs="Times New Roman"/>
                <w:b/>
                <w:bCs/>
                <w:lang w:val="en-IN"/>
              </w:rPr>
            </w:pPr>
            <w:r w:rsidRPr="00B205B2">
              <w:rPr>
                <w:rFonts w:ascii="Times New Roman" w:hAnsi="Times New Roman" w:cs="Times New Roman"/>
                <w:b/>
                <w:bCs/>
                <w:lang w:val="en-IN"/>
              </w:rPr>
              <w:t>Name of the Study</w:t>
            </w:r>
          </w:p>
        </w:tc>
      </w:tr>
      <w:tr w:rsidR="00767C9B" w:rsidRPr="00B205B2" w14:paraId="6506F2DE" w14:textId="77777777" w:rsidTr="00BB175A">
        <w:trPr>
          <w:trHeight w:hRule="exact" w:val="473"/>
        </w:trPr>
        <w:tc>
          <w:tcPr>
            <w:tcW w:w="479" w:type="pct"/>
          </w:tcPr>
          <w:p w14:paraId="3712FA35"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1</w:t>
            </w:r>
          </w:p>
        </w:tc>
        <w:tc>
          <w:tcPr>
            <w:tcW w:w="4521" w:type="pct"/>
          </w:tcPr>
          <w:p w14:paraId="6E1590A7" w14:textId="77777777" w:rsidR="00767C9B" w:rsidRPr="00B205B2" w:rsidRDefault="00767C9B" w:rsidP="005A4332">
            <w:pPr>
              <w:spacing w:before="120" w:after="120" w:line="276" w:lineRule="auto"/>
              <w:ind w:right="369"/>
              <w:jc w:val="both"/>
              <w:rPr>
                <w:rFonts w:ascii="Times New Roman" w:eastAsiaTheme="minorEastAsia" w:hAnsi="Times New Roman" w:cs="Times New Roman"/>
              </w:rPr>
            </w:pPr>
            <w:r w:rsidRPr="00B205B2">
              <w:rPr>
                <w:rFonts w:ascii="Times New Roman" w:eastAsiaTheme="minorEastAsia" w:hAnsi="Times New Roman" w:cs="Times New Roman"/>
              </w:rPr>
              <w:t xml:space="preserve">Data Integration-People, Land and Finance  </w:t>
            </w:r>
          </w:p>
          <w:p w14:paraId="4C5B48DC"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p>
        </w:tc>
      </w:tr>
      <w:tr w:rsidR="00767C9B" w:rsidRPr="00B205B2" w14:paraId="12BCA1C2" w14:textId="77777777" w:rsidTr="00BB175A">
        <w:tc>
          <w:tcPr>
            <w:tcW w:w="479" w:type="pct"/>
          </w:tcPr>
          <w:p w14:paraId="56A00B69"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2</w:t>
            </w:r>
          </w:p>
        </w:tc>
        <w:tc>
          <w:tcPr>
            <w:tcW w:w="4521" w:type="pct"/>
          </w:tcPr>
          <w:p w14:paraId="54E2900A"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r w:rsidRPr="00B205B2">
              <w:rPr>
                <w:rFonts w:ascii="Times New Roman" w:hAnsi="Times New Roman" w:cs="Times New Roman"/>
                <w:lang w:val="en-IN"/>
              </w:rPr>
              <w:t xml:space="preserve">SECC Data Analysis for 114 SDP talukas </w:t>
            </w:r>
          </w:p>
        </w:tc>
      </w:tr>
      <w:tr w:rsidR="00767C9B" w:rsidRPr="00B205B2" w14:paraId="1F49CE15" w14:textId="77777777" w:rsidTr="00BB175A">
        <w:tc>
          <w:tcPr>
            <w:tcW w:w="479" w:type="pct"/>
          </w:tcPr>
          <w:p w14:paraId="699645F2"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3</w:t>
            </w:r>
          </w:p>
        </w:tc>
        <w:tc>
          <w:tcPr>
            <w:tcW w:w="4521" w:type="pct"/>
          </w:tcPr>
          <w:p w14:paraId="45065724" w14:textId="77777777" w:rsidR="00767C9B" w:rsidRPr="00B205B2" w:rsidRDefault="00767C9B" w:rsidP="005A4332">
            <w:pPr>
              <w:pStyle w:val="BodyText"/>
              <w:spacing w:before="120" w:line="276" w:lineRule="auto"/>
              <w:ind w:right="369"/>
              <w:jc w:val="both"/>
              <w:rPr>
                <w:rFonts w:ascii="Times New Roman" w:hAnsi="Times New Roman" w:cs="Times New Roman"/>
                <w:b/>
              </w:rPr>
            </w:pPr>
            <w:r w:rsidRPr="00B205B2">
              <w:rPr>
                <w:rFonts w:ascii="Times New Roman" w:hAnsi="Times New Roman" w:cs="Times New Roman"/>
                <w:bCs/>
              </w:rPr>
              <w:t>Comparative Study of Deaths Reported from January to June for the year 2019 and 2020</w:t>
            </w:r>
          </w:p>
        </w:tc>
      </w:tr>
      <w:tr w:rsidR="00767C9B" w:rsidRPr="00B205B2" w14:paraId="3C75953A" w14:textId="77777777" w:rsidTr="00BB175A">
        <w:tc>
          <w:tcPr>
            <w:tcW w:w="479" w:type="pct"/>
          </w:tcPr>
          <w:p w14:paraId="6D73B279"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4</w:t>
            </w:r>
          </w:p>
        </w:tc>
        <w:tc>
          <w:tcPr>
            <w:tcW w:w="4521" w:type="pct"/>
          </w:tcPr>
          <w:p w14:paraId="0A92CAAA"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r w:rsidRPr="00B205B2">
              <w:rPr>
                <w:rFonts w:ascii="Times New Roman" w:hAnsi="Times New Roman" w:cs="Times New Roman"/>
              </w:rPr>
              <w:t>Patterns and Trends in Morbidity in Karnataka</w:t>
            </w:r>
          </w:p>
        </w:tc>
      </w:tr>
      <w:tr w:rsidR="00767C9B" w:rsidRPr="00B205B2" w14:paraId="42ACF7FE" w14:textId="77777777" w:rsidTr="00BB175A">
        <w:tc>
          <w:tcPr>
            <w:tcW w:w="479" w:type="pct"/>
          </w:tcPr>
          <w:p w14:paraId="05EAB820"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5</w:t>
            </w:r>
          </w:p>
        </w:tc>
        <w:tc>
          <w:tcPr>
            <w:tcW w:w="4521" w:type="pct"/>
          </w:tcPr>
          <w:p w14:paraId="18A6663D"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r w:rsidRPr="00B205B2">
              <w:rPr>
                <w:rFonts w:ascii="Times New Roman" w:hAnsi="Times New Roman" w:cs="Times New Roman"/>
                <w:lang w:val="en-IN"/>
              </w:rPr>
              <w:t>COVID-19 report and the exit strategy.</w:t>
            </w:r>
          </w:p>
        </w:tc>
      </w:tr>
      <w:tr w:rsidR="00767C9B" w:rsidRPr="00B205B2" w14:paraId="4856D176" w14:textId="77777777" w:rsidTr="00BB175A">
        <w:tc>
          <w:tcPr>
            <w:tcW w:w="479" w:type="pct"/>
          </w:tcPr>
          <w:p w14:paraId="00B2B035"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6</w:t>
            </w:r>
          </w:p>
        </w:tc>
        <w:tc>
          <w:tcPr>
            <w:tcW w:w="4521" w:type="pct"/>
          </w:tcPr>
          <w:p w14:paraId="621E8811"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r w:rsidRPr="00B205B2">
              <w:rPr>
                <w:rFonts w:ascii="Times New Roman" w:hAnsi="Times New Roman" w:cs="Times New Roman"/>
                <w:lang w:val="en-IN"/>
              </w:rPr>
              <w:t>Covid-19 Analysis-Mortality and Recovery-A district Level Analysis</w:t>
            </w:r>
          </w:p>
        </w:tc>
      </w:tr>
      <w:tr w:rsidR="00767C9B" w:rsidRPr="00B205B2" w14:paraId="0DEA1448" w14:textId="77777777" w:rsidTr="00BB175A">
        <w:tc>
          <w:tcPr>
            <w:tcW w:w="479" w:type="pct"/>
          </w:tcPr>
          <w:p w14:paraId="45AE86A4"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7</w:t>
            </w:r>
          </w:p>
        </w:tc>
        <w:tc>
          <w:tcPr>
            <w:tcW w:w="4521" w:type="pct"/>
          </w:tcPr>
          <w:p w14:paraId="53701532"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r w:rsidRPr="00B205B2">
              <w:rPr>
                <w:rFonts w:ascii="Times New Roman" w:hAnsi="Times New Roman" w:cs="Times New Roman"/>
                <w:lang w:val="en-IN"/>
              </w:rPr>
              <w:t>Data Analysis for SDG Indicators 1,5,8 &amp;10</w:t>
            </w:r>
          </w:p>
        </w:tc>
      </w:tr>
      <w:tr w:rsidR="00767C9B" w:rsidRPr="00B205B2" w14:paraId="5E9CEA6D" w14:textId="77777777" w:rsidTr="00BB175A">
        <w:tc>
          <w:tcPr>
            <w:tcW w:w="479" w:type="pct"/>
          </w:tcPr>
          <w:p w14:paraId="6818BDF5"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8</w:t>
            </w:r>
          </w:p>
        </w:tc>
        <w:tc>
          <w:tcPr>
            <w:tcW w:w="4521" w:type="pct"/>
          </w:tcPr>
          <w:p w14:paraId="183C5BDD"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r w:rsidRPr="00B205B2">
              <w:rPr>
                <w:rFonts w:ascii="Times New Roman" w:hAnsi="Times New Roman" w:cs="Times New Roman"/>
                <w:lang w:val="en-IN"/>
              </w:rPr>
              <w:t>Analysis of performance indicators of Aspirational districts</w:t>
            </w:r>
          </w:p>
        </w:tc>
      </w:tr>
      <w:tr w:rsidR="00767C9B" w:rsidRPr="00B205B2" w14:paraId="4D036191" w14:textId="77777777" w:rsidTr="00BB175A">
        <w:tc>
          <w:tcPr>
            <w:tcW w:w="479" w:type="pct"/>
          </w:tcPr>
          <w:p w14:paraId="44DA39D4"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9</w:t>
            </w:r>
          </w:p>
        </w:tc>
        <w:tc>
          <w:tcPr>
            <w:tcW w:w="4521" w:type="pct"/>
          </w:tcPr>
          <w:p w14:paraId="02E958E1" w14:textId="77777777" w:rsidR="00767C9B" w:rsidRPr="00B205B2" w:rsidRDefault="00767C9B" w:rsidP="005A4332">
            <w:pPr>
              <w:pStyle w:val="BodyText"/>
              <w:spacing w:before="120" w:line="276" w:lineRule="auto"/>
              <w:ind w:right="369"/>
              <w:jc w:val="both"/>
              <w:rPr>
                <w:rFonts w:ascii="Times New Roman" w:hAnsi="Times New Roman" w:cs="Times New Roman"/>
                <w:lang w:val="en-IN"/>
              </w:rPr>
            </w:pPr>
            <w:r w:rsidRPr="00B205B2">
              <w:rPr>
                <w:rFonts w:ascii="Times New Roman" w:hAnsi="Times New Roman" w:cs="Times New Roman"/>
                <w:lang w:val="en-IN"/>
              </w:rPr>
              <w:t xml:space="preserve">Land use pattern, Barren Land &amp; Forest cover analysis </w:t>
            </w:r>
          </w:p>
        </w:tc>
      </w:tr>
      <w:tr w:rsidR="00767C9B" w:rsidRPr="00B205B2" w14:paraId="11F9B783" w14:textId="77777777" w:rsidTr="00BB175A">
        <w:tc>
          <w:tcPr>
            <w:tcW w:w="479" w:type="pct"/>
          </w:tcPr>
          <w:p w14:paraId="15C2C981"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10</w:t>
            </w:r>
          </w:p>
        </w:tc>
        <w:tc>
          <w:tcPr>
            <w:tcW w:w="4521" w:type="pct"/>
          </w:tcPr>
          <w:p w14:paraId="6CB90B77" w14:textId="77777777" w:rsidR="00767C9B" w:rsidRPr="00B205B2" w:rsidRDefault="00767C9B" w:rsidP="005A4332">
            <w:pPr>
              <w:pStyle w:val="BodyText"/>
              <w:spacing w:before="120" w:line="276" w:lineRule="auto"/>
              <w:ind w:right="369"/>
              <w:rPr>
                <w:rFonts w:ascii="Times New Roman" w:hAnsi="Times New Roman" w:cs="Times New Roman"/>
                <w:lang w:val="en-IN"/>
              </w:rPr>
            </w:pPr>
            <w:r w:rsidRPr="00B205B2">
              <w:rPr>
                <w:rFonts w:ascii="Times New Roman" w:hAnsi="Times New Roman" w:cs="Times New Roman"/>
                <w:lang w:val="en-IN"/>
              </w:rPr>
              <w:t>Report on Decoding Stunting: Prevalence in Children across Karnataka submitted by CODR-PAC</w:t>
            </w:r>
          </w:p>
        </w:tc>
      </w:tr>
      <w:tr w:rsidR="00767C9B" w:rsidRPr="00B205B2" w14:paraId="1EB79565" w14:textId="77777777" w:rsidTr="00BB175A">
        <w:tc>
          <w:tcPr>
            <w:tcW w:w="479" w:type="pct"/>
          </w:tcPr>
          <w:p w14:paraId="3401E9FE" w14:textId="77777777" w:rsidR="00767C9B" w:rsidRPr="00B205B2" w:rsidRDefault="00767C9B" w:rsidP="005A4332">
            <w:pPr>
              <w:pStyle w:val="BodyText"/>
              <w:spacing w:before="120" w:line="276" w:lineRule="auto"/>
              <w:jc w:val="center"/>
              <w:rPr>
                <w:rFonts w:ascii="Times New Roman" w:hAnsi="Times New Roman" w:cs="Times New Roman"/>
                <w:lang w:val="en-IN"/>
              </w:rPr>
            </w:pPr>
            <w:r>
              <w:rPr>
                <w:rFonts w:ascii="Times New Roman" w:hAnsi="Times New Roman" w:cs="Times New Roman"/>
                <w:lang w:val="en-IN"/>
              </w:rPr>
              <w:t>11</w:t>
            </w:r>
          </w:p>
        </w:tc>
        <w:tc>
          <w:tcPr>
            <w:tcW w:w="4521" w:type="pct"/>
          </w:tcPr>
          <w:p w14:paraId="487A811A" w14:textId="77777777" w:rsidR="00767C9B" w:rsidRPr="00B205B2" w:rsidRDefault="00767C9B" w:rsidP="005A4332">
            <w:pPr>
              <w:pStyle w:val="BodyText"/>
              <w:spacing w:before="120" w:line="276" w:lineRule="auto"/>
              <w:ind w:right="369"/>
              <w:rPr>
                <w:rFonts w:ascii="Times New Roman" w:hAnsi="Times New Roman" w:cs="Times New Roman"/>
                <w:lang w:val="en-IN"/>
              </w:rPr>
            </w:pPr>
            <w:r w:rsidRPr="00B205B2">
              <w:rPr>
                <w:rFonts w:ascii="Times New Roman" w:hAnsi="Times New Roman" w:cs="Times New Roman"/>
                <w:lang w:val="en-IN"/>
              </w:rPr>
              <w:t xml:space="preserve">Analysis of the data of 36000 HH under Nutrition Project in </w:t>
            </w:r>
            <w:proofErr w:type="spellStart"/>
            <w:r w:rsidRPr="00B205B2">
              <w:rPr>
                <w:rFonts w:ascii="Times New Roman" w:hAnsi="Times New Roman" w:cs="Times New Roman"/>
                <w:lang w:val="en-IN"/>
              </w:rPr>
              <w:t>Devdurg</w:t>
            </w:r>
            <w:proofErr w:type="spellEnd"/>
            <w:r w:rsidRPr="00B205B2">
              <w:rPr>
                <w:rFonts w:ascii="Times New Roman" w:hAnsi="Times New Roman" w:cs="Times New Roman"/>
                <w:lang w:val="en-IN"/>
              </w:rPr>
              <w:t xml:space="preserve"> and </w:t>
            </w:r>
            <w:proofErr w:type="spellStart"/>
            <w:r w:rsidRPr="00B205B2">
              <w:rPr>
                <w:rFonts w:ascii="Times New Roman" w:hAnsi="Times New Roman" w:cs="Times New Roman"/>
                <w:lang w:val="en-IN"/>
              </w:rPr>
              <w:t>Chincholi</w:t>
            </w:r>
            <w:proofErr w:type="spellEnd"/>
            <w:r w:rsidRPr="00B205B2">
              <w:rPr>
                <w:rFonts w:ascii="Times New Roman" w:hAnsi="Times New Roman" w:cs="Times New Roman"/>
                <w:lang w:val="en-IN"/>
              </w:rPr>
              <w:t xml:space="preserve"> by KCN</w:t>
            </w:r>
          </w:p>
        </w:tc>
      </w:tr>
    </w:tbl>
    <w:p w14:paraId="03EAFA18" w14:textId="1ADEC75E" w:rsidR="00767C9B" w:rsidRPr="00B205B2" w:rsidRDefault="00767C9B" w:rsidP="0030676F">
      <w:pPr>
        <w:spacing w:before="240" w:after="240"/>
        <w:ind w:right="369"/>
        <w:jc w:val="both"/>
        <w:rPr>
          <w:rFonts w:ascii="Times New Roman" w:hAnsi="Times New Roman" w:cs="Times New Roman"/>
          <w:sz w:val="26"/>
          <w:szCs w:val="26"/>
        </w:rPr>
      </w:pPr>
      <w:r w:rsidRPr="00B205B2">
        <w:rPr>
          <w:rFonts w:ascii="Times New Roman" w:hAnsi="Times New Roman" w:cs="Times New Roman"/>
          <w:b/>
          <w:sz w:val="26"/>
          <w:szCs w:val="26"/>
        </w:rPr>
        <w:t xml:space="preserve">Meetings </w:t>
      </w:r>
      <w:proofErr w:type="gramStart"/>
      <w:r w:rsidRPr="00B205B2">
        <w:rPr>
          <w:rFonts w:ascii="Times New Roman" w:hAnsi="Times New Roman" w:cs="Times New Roman"/>
          <w:b/>
          <w:sz w:val="26"/>
          <w:szCs w:val="26"/>
        </w:rPr>
        <w:t>conducted</w:t>
      </w:r>
      <w:r>
        <w:rPr>
          <w:rFonts w:ascii="Times New Roman" w:hAnsi="Times New Roman" w:cs="Times New Roman"/>
          <w:b/>
          <w:sz w:val="26"/>
          <w:szCs w:val="26"/>
        </w:rPr>
        <w:t>:-</w:t>
      </w:r>
      <w:proofErr w:type="gramEnd"/>
    </w:p>
    <w:p w14:paraId="6889193F" w14:textId="77777777" w:rsidR="00767C9B" w:rsidRPr="00B205B2" w:rsidRDefault="00767C9B" w:rsidP="005A4332">
      <w:pPr>
        <w:spacing w:before="240" w:after="240"/>
        <w:ind w:right="369" w:firstLine="720"/>
        <w:jc w:val="both"/>
        <w:rPr>
          <w:rFonts w:ascii="Times New Roman" w:hAnsi="Times New Roman" w:cs="Times New Roman"/>
          <w:sz w:val="24"/>
          <w:szCs w:val="24"/>
        </w:rPr>
      </w:pPr>
      <w:r w:rsidRPr="00B205B2">
        <w:rPr>
          <w:rFonts w:ascii="Times New Roman" w:hAnsi="Times New Roman" w:cs="Times New Roman"/>
          <w:sz w:val="24"/>
          <w:szCs w:val="24"/>
        </w:rPr>
        <w:t>The General Body, Governing Body meetings and Technical Committee meetings were held on the dates mentioned below:</w:t>
      </w:r>
    </w:p>
    <w:tbl>
      <w:tblPr>
        <w:tblStyle w:val="TableGrid"/>
        <w:tblW w:w="9101" w:type="dxa"/>
        <w:tblInd w:w="108" w:type="dxa"/>
        <w:tblLayout w:type="fixed"/>
        <w:tblLook w:val="04A0" w:firstRow="1" w:lastRow="0" w:firstColumn="1" w:lastColumn="0" w:noHBand="0" w:noVBand="1"/>
      </w:tblPr>
      <w:tblGrid>
        <w:gridCol w:w="2581"/>
        <w:gridCol w:w="2835"/>
        <w:gridCol w:w="3685"/>
      </w:tblGrid>
      <w:tr w:rsidR="00767C9B" w:rsidRPr="00C26CD3" w14:paraId="525ECB5C" w14:textId="77777777" w:rsidTr="005A4332">
        <w:trPr>
          <w:trHeight w:hRule="exact" w:val="457"/>
        </w:trPr>
        <w:tc>
          <w:tcPr>
            <w:tcW w:w="2581" w:type="dxa"/>
          </w:tcPr>
          <w:p w14:paraId="6E9A7E5E" w14:textId="0764D0A1" w:rsidR="00767C9B" w:rsidRPr="00C26CD3" w:rsidRDefault="00767C9B" w:rsidP="005A4332">
            <w:pPr>
              <w:spacing w:before="120" w:after="120" w:line="276" w:lineRule="auto"/>
              <w:ind w:right="30"/>
              <w:jc w:val="center"/>
              <w:rPr>
                <w:rFonts w:ascii="Times New Roman" w:hAnsi="Times New Roman" w:cs="Times New Roman"/>
                <w:b/>
              </w:rPr>
            </w:pPr>
            <w:r w:rsidRPr="00C26CD3">
              <w:rPr>
                <w:rFonts w:ascii="Times New Roman" w:hAnsi="Times New Roman" w:cs="Times New Roman"/>
                <w:b/>
              </w:rPr>
              <w:t>General Body Meeting</w:t>
            </w:r>
            <w:r w:rsidR="009F294C" w:rsidRPr="00C26CD3">
              <w:rPr>
                <w:rFonts w:ascii="Times New Roman" w:hAnsi="Times New Roman" w:cs="Times New Roman"/>
                <w:b/>
              </w:rPr>
              <w:t>s</w:t>
            </w:r>
          </w:p>
        </w:tc>
        <w:tc>
          <w:tcPr>
            <w:tcW w:w="2835" w:type="dxa"/>
          </w:tcPr>
          <w:p w14:paraId="61FB3544" w14:textId="3C6E9980" w:rsidR="00767C9B" w:rsidRPr="00C26CD3" w:rsidRDefault="00767C9B" w:rsidP="005A4332">
            <w:pPr>
              <w:spacing w:before="120" w:after="120" w:line="276" w:lineRule="auto"/>
              <w:ind w:right="31"/>
              <w:jc w:val="center"/>
              <w:rPr>
                <w:rFonts w:ascii="Times New Roman" w:hAnsi="Times New Roman" w:cs="Times New Roman"/>
                <w:b/>
              </w:rPr>
            </w:pPr>
            <w:r w:rsidRPr="00C26CD3">
              <w:rPr>
                <w:rFonts w:ascii="Times New Roman" w:hAnsi="Times New Roman" w:cs="Times New Roman"/>
                <w:b/>
              </w:rPr>
              <w:t>Governing Body Meetings</w:t>
            </w:r>
          </w:p>
        </w:tc>
        <w:tc>
          <w:tcPr>
            <w:tcW w:w="3685" w:type="dxa"/>
          </w:tcPr>
          <w:p w14:paraId="7D376D08" w14:textId="77777777" w:rsidR="00767C9B" w:rsidRPr="00C26CD3" w:rsidRDefault="00767C9B" w:rsidP="005A4332">
            <w:pPr>
              <w:spacing w:before="120" w:after="120" w:line="276" w:lineRule="auto"/>
              <w:ind w:right="34"/>
              <w:jc w:val="center"/>
              <w:rPr>
                <w:rFonts w:ascii="Times New Roman" w:hAnsi="Times New Roman" w:cs="Times New Roman"/>
                <w:b/>
              </w:rPr>
            </w:pPr>
            <w:r w:rsidRPr="00C26CD3">
              <w:rPr>
                <w:rFonts w:ascii="Times New Roman" w:hAnsi="Times New Roman" w:cs="Times New Roman"/>
                <w:b/>
              </w:rPr>
              <w:t>Technical Committee Meetings</w:t>
            </w:r>
          </w:p>
        </w:tc>
      </w:tr>
      <w:tr w:rsidR="00767C9B" w:rsidRPr="00C26CD3" w14:paraId="5191EF02" w14:textId="77777777" w:rsidTr="005A4332">
        <w:trPr>
          <w:trHeight w:hRule="exact" w:val="2845"/>
        </w:trPr>
        <w:tc>
          <w:tcPr>
            <w:tcW w:w="2581" w:type="dxa"/>
            <w:vAlign w:val="center"/>
          </w:tcPr>
          <w:p w14:paraId="051A37D3" w14:textId="01EE84C9" w:rsidR="00767C9B" w:rsidRPr="005A4332" w:rsidRDefault="00767C9B" w:rsidP="005A4332">
            <w:pPr>
              <w:pStyle w:val="ListParagraph"/>
              <w:numPr>
                <w:ilvl w:val="0"/>
                <w:numId w:val="17"/>
              </w:numPr>
              <w:tabs>
                <w:tab w:val="left" w:pos="626"/>
              </w:tabs>
              <w:spacing w:before="120" w:after="120" w:line="276" w:lineRule="auto"/>
              <w:ind w:left="342" w:right="28" w:hanging="342"/>
              <w:contextualSpacing w:val="0"/>
              <w:rPr>
                <w:rFonts w:ascii="Times New Roman" w:hAnsi="Times New Roman" w:cs="Times New Roman"/>
              </w:rPr>
            </w:pPr>
            <w:r w:rsidRPr="005A4332">
              <w:rPr>
                <w:rFonts w:ascii="Times New Roman" w:hAnsi="Times New Roman" w:cs="Times New Roman"/>
              </w:rPr>
              <w:t>07</w:t>
            </w:r>
            <w:r w:rsidRPr="005A4332">
              <w:rPr>
                <w:rFonts w:ascii="Times New Roman" w:hAnsi="Times New Roman" w:cs="Times New Roman"/>
                <w:vertAlign w:val="superscript"/>
              </w:rPr>
              <w:t>th</w:t>
            </w:r>
            <w:r w:rsidRPr="005A4332">
              <w:rPr>
                <w:rFonts w:ascii="Times New Roman" w:hAnsi="Times New Roman" w:cs="Times New Roman"/>
              </w:rPr>
              <w:t xml:space="preserve"> General Body Meeting of KEA held on 24</w:t>
            </w:r>
            <w:r w:rsidRPr="005A4332">
              <w:rPr>
                <w:rFonts w:ascii="Times New Roman" w:hAnsi="Times New Roman" w:cs="Times New Roman"/>
                <w:vertAlign w:val="superscript"/>
              </w:rPr>
              <w:t>th</w:t>
            </w:r>
            <w:r w:rsidRPr="005A4332">
              <w:rPr>
                <w:rFonts w:ascii="Times New Roman" w:hAnsi="Times New Roman" w:cs="Times New Roman"/>
              </w:rPr>
              <w:t xml:space="preserve"> December 2020</w:t>
            </w:r>
          </w:p>
          <w:p w14:paraId="59DC6002" w14:textId="395293D4" w:rsidR="00767C9B" w:rsidRPr="005A4332" w:rsidRDefault="00767C9B" w:rsidP="005A4332">
            <w:pPr>
              <w:pStyle w:val="ListParagraph"/>
              <w:numPr>
                <w:ilvl w:val="0"/>
                <w:numId w:val="17"/>
              </w:numPr>
              <w:tabs>
                <w:tab w:val="left" w:pos="626"/>
              </w:tabs>
              <w:spacing w:before="120" w:after="120" w:line="276" w:lineRule="auto"/>
              <w:ind w:left="342" w:right="28" w:hanging="342"/>
              <w:contextualSpacing w:val="0"/>
              <w:rPr>
                <w:rFonts w:ascii="Times New Roman" w:hAnsi="Times New Roman" w:cs="Times New Roman"/>
              </w:rPr>
            </w:pPr>
            <w:r w:rsidRPr="005A4332">
              <w:rPr>
                <w:rFonts w:ascii="Times New Roman" w:hAnsi="Times New Roman" w:cs="Times New Roman"/>
              </w:rPr>
              <w:t>Special General Body Meeting of Karnataka Evaluation Authority held on 2</w:t>
            </w:r>
            <w:r w:rsidRPr="005A4332">
              <w:rPr>
                <w:rFonts w:ascii="Times New Roman" w:hAnsi="Times New Roman" w:cs="Times New Roman"/>
                <w:vertAlign w:val="superscript"/>
              </w:rPr>
              <w:t>nd</w:t>
            </w:r>
            <w:r w:rsidRPr="005A4332">
              <w:rPr>
                <w:rFonts w:ascii="Times New Roman" w:hAnsi="Times New Roman" w:cs="Times New Roman"/>
              </w:rPr>
              <w:t xml:space="preserve"> February 2021</w:t>
            </w:r>
          </w:p>
        </w:tc>
        <w:tc>
          <w:tcPr>
            <w:tcW w:w="2835" w:type="dxa"/>
            <w:vAlign w:val="center"/>
          </w:tcPr>
          <w:p w14:paraId="46ADB53B" w14:textId="70F650AA" w:rsidR="00767C9B" w:rsidRPr="005A4332" w:rsidRDefault="009F294C" w:rsidP="005A4332">
            <w:pPr>
              <w:pStyle w:val="ListParagraph"/>
              <w:numPr>
                <w:ilvl w:val="0"/>
                <w:numId w:val="18"/>
              </w:numPr>
              <w:tabs>
                <w:tab w:val="left" w:pos="173"/>
              </w:tabs>
              <w:spacing w:before="120" w:after="120" w:line="276" w:lineRule="auto"/>
              <w:ind w:left="315" w:right="28" w:hanging="284"/>
              <w:contextualSpacing w:val="0"/>
              <w:rPr>
                <w:rFonts w:ascii="Times New Roman" w:hAnsi="Times New Roman" w:cs="Times New Roman"/>
              </w:rPr>
            </w:pPr>
            <w:r w:rsidRPr="005A4332">
              <w:rPr>
                <w:rFonts w:ascii="Times New Roman" w:hAnsi="Times New Roman" w:cs="Times New Roman"/>
              </w:rPr>
              <w:t>21</w:t>
            </w:r>
            <w:r w:rsidRPr="005A4332">
              <w:rPr>
                <w:rFonts w:ascii="Times New Roman" w:hAnsi="Times New Roman" w:cs="Times New Roman"/>
                <w:vertAlign w:val="superscript"/>
              </w:rPr>
              <w:t>st</w:t>
            </w:r>
            <w:r w:rsidRPr="005A4332">
              <w:rPr>
                <w:rFonts w:ascii="Times New Roman" w:hAnsi="Times New Roman" w:cs="Times New Roman"/>
              </w:rPr>
              <w:t xml:space="preserve"> </w:t>
            </w:r>
            <w:r w:rsidR="00767C9B" w:rsidRPr="005A4332">
              <w:rPr>
                <w:rFonts w:ascii="Times New Roman" w:hAnsi="Times New Roman" w:cs="Times New Roman"/>
              </w:rPr>
              <w:t>Governing Body Meeting held during April 2020</w:t>
            </w:r>
          </w:p>
          <w:p w14:paraId="732E6E7E" w14:textId="408B1419" w:rsidR="00767C9B" w:rsidRPr="005A4332" w:rsidRDefault="00767C9B" w:rsidP="005A4332">
            <w:pPr>
              <w:pStyle w:val="ListParagraph"/>
              <w:numPr>
                <w:ilvl w:val="0"/>
                <w:numId w:val="18"/>
              </w:numPr>
              <w:tabs>
                <w:tab w:val="left" w:pos="173"/>
              </w:tabs>
              <w:spacing w:before="120" w:after="120" w:line="276" w:lineRule="auto"/>
              <w:ind w:left="315" w:right="28" w:hanging="284"/>
              <w:contextualSpacing w:val="0"/>
              <w:rPr>
                <w:rFonts w:ascii="Times New Roman" w:hAnsi="Times New Roman" w:cs="Times New Roman"/>
              </w:rPr>
            </w:pPr>
            <w:r w:rsidRPr="005A4332">
              <w:rPr>
                <w:rFonts w:ascii="Times New Roman" w:hAnsi="Times New Roman" w:cs="Times New Roman"/>
              </w:rPr>
              <w:t>22</w:t>
            </w:r>
            <w:r w:rsidRPr="005A4332">
              <w:rPr>
                <w:rFonts w:ascii="Times New Roman" w:hAnsi="Times New Roman" w:cs="Times New Roman"/>
                <w:vertAlign w:val="superscript"/>
              </w:rPr>
              <w:t>nd</w:t>
            </w:r>
            <w:r w:rsidRPr="005A4332">
              <w:rPr>
                <w:rFonts w:ascii="Times New Roman" w:hAnsi="Times New Roman" w:cs="Times New Roman"/>
              </w:rPr>
              <w:t xml:space="preserve"> Governing Body Meeting held 20-08-2020</w:t>
            </w:r>
          </w:p>
          <w:p w14:paraId="5751DEDE" w14:textId="082B9249" w:rsidR="00767C9B" w:rsidRPr="005A4332" w:rsidRDefault="00767C9B" w:rsidP="005A4332">
            <w:pPr>
              <w:pStyle w:val="ListParagraph"/>
              <w:numPr>
                <w:ilvl w:val="0"/>
                <w:numId w:val="18"/>
              </w:numPr>
              <w:tabs>
                <w:tab w:val="left" w:pos="173"/>
              </w:tabs>
              <w:spacing w:before="120" w:after="120" w:line="276" w:lineRule="auto"/>
              <w:ind w:left="315" w:right="28" w:hanging="284"/>
              <w:contextualSpacing w:val="0"/>
              <w:rPr>
                <w:rFonts w:ascii="Times New Roman" w:hAnsi="Times New Roman" w:cs="Times New Roman"/>
              </w:rPr>
            </w:pPr>
            <w:r w:rsidRPr="005A4332">
              <w:rPr>
                <w:rFonts w:ascii="Times New Roman" w:hAnsi="Times New Roman" w:cs="Times New Roman"/>
              </w:rPr>
              <w:t>23</w:t>
            </w:r>
            <w:proofErr w:type="gramStart"/>
            <w:r w:rsidRPr="005A4332">
              <w:rPr>
                <w:rFonts w:ascii="Times New Roman" w:hAnsi="Times New Roman" w:cs="Times New Roman"/>
                <w:vertAlign w:val="superscript"/>
              </w:rPr>
              <w:t>rd</w:t>
            </w:r>
            <w:r w:rsidRPr="005A4332">
              <w:rPr>
                <w:rFonts w:ascii="Times New Roman" w:hAnsi="Times New Roman" w:cs="Times New Roman"/>
              </w:rPr>
              <w:t xml:space="preserve">  Governing</w:t>
            </w:r>
            <w:proofErr w:type="gramEnd"/>
            <w:r w:rsidRPr="005A4332">
              <w:rPr>
                <w:rFonts w:ascii="Times New Roman" w:hAnsi="Times New Roman" w:cs="Times New Roman"/>
              </w:rPr>
              <w:t xml:space="preserve"> Body Meeting held on 17-11-2020</w:t>
            </w:r>
          </w:p>
        </w:tc>
        <w:tc>
          <w:tcPr>
            <w:tcW w:w="3685" w:type="dxa"/>
            <w:vAlign w:val="center"/>
          </w:tcPr>
          <w:p w14:paraId="78619FF9" w14:textId="25E41DE1" w:rsidR="00767C9B" w:rsidRPr="005A4332" w:rsidRDefault="00767C9B" w:rsidP="005A4332">
            <w:pPr>
              <w:pStyle w:val="ListParagraph"/>
              <w:numPr>
                <w:ilvl w:val="0"/>
                <w:numId w:val="19"/>
              </w:numPr>
              <w:tabs>
                <w:tab w:val="left" w:pos="840"/>
              </w:tabs>
              <w:spacing w:before="120" w:after="120" w:line="276" w:lineRule="auto"/>
              <w:ind w:left="315" w:hanging="315"/>
              <w:contextualSpacing w:val="0"/>
              <w:rPr>
                <w:rFonts w:ascii="Times New Roman" w:hAnsi="Times New Roman" w:cs="Times New Roman"/>
              </w:rPr>
            </w:pPr>
            <w:r w:rsidRPr="005A4332">
              <w:rPr>
                <w:rFonts w:ascii="Times New Roman" w:hAnsi="Times New Roman" w:cs="Times New Roman"/>
              </w:rPr>
              <w:t>47</w:t>
            </w:r>
            <w:r w:rsidRPr="005A4332">
              <w:rPr>
                <w:rFonts w:ascii="Times New Roman" w:hAnsi="Times New Roman" w:cs="Times New Roman"/>
                <w:vertAlign w:val="superscript"/>
              </w:rPr>
              <w:t>th</w:t>
            </w:r>
            <w:r w:rsidRPr="005A4332">
              <w:rPr>
                <w:rFonts w:ascii="Times New Roman" w:hAnsi="Times New Roman" w:cs="Times New Roman"/>
              </w:rPr>
              <w:t xml:space="preserve"> Technical Committee Meeting held during April 2020</w:t>
            </w:r>
          </w:p>
          <w:p w14:paraId="296AADC5" w14:textId="34C6E157" w:rsidR="00767C9B" w:rsidRPr="005A4332" w:rsidRDefault="00767C9B" w:rsidP="005A4332">
            <w:pPr>
              <w:pStyle w:val="ListParagraph"/>
              <w:numPr>
                <w:ilvl w:val="0"/>
                <w:numId w:val="19"/>
              </w:numPr>
              <w:tabs>
                <w:tab w:val="left" w:pos="840"/>
              </w:tabs>
              <w:spacing w:before="120" w:after="120" w:line="276" w:lineRule="auto"/>
              <w:ind w:left="315" w:hanging="315"/>
              <w:contextualSpacing w:val="0"/>
              <w:rPr>
                <w:rFonts w:ascii="Times New Roman" w:hAnsi="Times New Roman" w:cs="Times New Roman"/>
              </w:rPr>
            </w:pPr>
            <w:r w:rsidRPr="005A4332">
              <w:rPr>
                <w:rFonts w:ascii="Times New Roman" w:hAnsi="Times New Roman" w:cs="Times New Roman"/>
              </w:rPr>
              <w:t>48</w:t>
            </w:r>
            <w:r w:rsidRPr="005A4332">
              <w:rPr>
                <w:rFonts w:ascii="Times New Roman" w:hAnsi="Times New Roman" w:cs="Times New Roman"/>
                <w:vertAlign w:val="superscript"/>
              </w:rPr>
              <w:t>th</w:t>
            </w:r>
            <w:r w:rsidRPr="005A4332">
              <w:rPr>
                <w:rFonts w:ascii="Times New Roman" w:hAnsi="Times New Roman" w:cs="Times New Roman"/>
              </w:rPr>
              <w:t xml:space="preserve"> Technical Committee Meeting held on 08-09-2020</w:t>
            </w:r>
          </w:p>
          <w:p w14:paraId="17E89B13" w14:textId="62CD4B9E" w:rsidR="00767C9B" w:rsidRPr="005A4332" w:rsidRDefault="00767C9B" w:rsidP="005A4332">
            <w:pPr>
              <w:pStyle w:val="ListParagraph"/>
              <w:numPr>
                <w:ilvl w:val="0"/>
                <w:numId w:val="19"/>
              </w:numPr>
              <w:tabs>
                <w:tab w:val="left" w:pos="840"/>
              </w:tabs>
              <w:spacing w:before="120" w:after="120" w:line="276" w:lineRule="auto"/>
              <w:ind w:left="315" w:hanging="315"/>
              <w:contextualSpacing w:val="0"/>
              <w:rPr>
                <w:rFonts w:ascii="Times New Roman" w:hAnsi="Times New Roman" w:cs="Times New Roman"/>
              </w:rPr>
            </w:pPr>
            <w:r w:rsidRPr="005A4332">
              <w:rPr>
                <w:rFonts w:ascii="Times New Roman" w:hAnsi="Times New Roman" w:cs="Times New Roman"/>
              </w:rPr>
              <w:t>49</w:t>
            </w:r>
            <w:r w:rsidRPr="005A4332">
              <w:rPr>
                <w:rFonts w:ascii="Times New Roman" w:hAnsi="Times New Roman" w:cs="Times New Roman"/>
                <w:vertAlign w:val="superscript"/>
              </w:rPr>
              <w:t>th</w:t>
            </w:r>
            <w:r w:rsidRPr="005A4332">
              <w:rPr>
                <w:rFonts w:ascii="Times New Roman" w:hAnsi="Times New Roman" w:cs="Times New Roman"/>
              </w:rPr>
              <w:t xml:space="preserve"> Technical Committee Meeting held on 17-12-2020 and 18-12-2020</w:t>
            </w:r>
          </w:p>
        </w:tc>
      </w:tr>
    </w:tbl>
    <w:p w14:paraId="7EBFC862" w14:textId="7E6A3E8B" w:rsidR="00767C9B" w:rsidRPr="00016A49" w:rsidRDefault="00767C9B" w:rsidP="005A4332">
      <w:pPr>
        <w:pStyle w:val="ListParagraph"/>
        <w:spacing w:before="240" w:after="240"/>
        <w:ind w:right="369"/>
        <w:contextualSpacing w:val="0"/>
        <w:jc w:val="center"/>
        <w:rPr>
          <w:rFonts w:ascii="Times New Roman" w:hAnsi="Times New Roman" w:cs="Times New Roman"/>
          <w:b/>
          <w:bCs/>
          <w:sz w:val="24"/>
          <w:szCs w:val="24"/>
        </w:rPr>
      </w:pPr>
      <w:r w:rsidRPr="00016A49">
        <w:rPr>
          <w:rFonts w:ascii="Times New Roman" w:hAnsi="Times New Roman" w:cs="Times New Roman"/>
          <w:b/>
          <w:bCs/>
          <w:sz w:val="24"/>
          <w:szCs w:val="24"/>
        </w:rPr>
        <w:lastRenderedPageBreak/>
        <w:t>Re-constitution of General Body Members of KEA</w:t>
      </w:r>
    </w:p>
    <w:p w14:paraId="41CA2AB8" w14:textId="77777777" w:rsidR="00377F54" w:rsidRPr="005A4332" w:rsidRDefault="00377F54" w:rsidP="005A4332">
      <w:pPr>
        <w:spacing w:before="240" w:after="240"/>
        <w:ind w:right="369"/>
        <w:jc w:val="both"/>
        <w:rPr>
          <w:rFonts w:ascii="Times New Roman" w:hAnsi="Times New Roman" w:cs="Times New Roman"/>
          <w:sz w:val="24"/>
          <w:szCs w:val="24"/>
        </w:rPr>
      </w:pPr>
      <w:r w:rsidRPr="005A4332">
        <w:rPr>
          <w:rFonts w:ascii="Times New Roman" w:hAnsi="Times New Roman" w:cs="Times New Roman"/>
          <w:sz w:val="24"/>
          <w:szCs w:val="24"/>
        </w:rPr>
        <w:t>List of Members of General Body of Karnataka Evaluation Authority as per General Body Meeting dated 24.12.2020 and Special General Body Meeting dated 02.02.2021.</w:t>
      </w:r>
    </w:p>
    <w:tbl>
      <w:tblPr>
        <w:tblStyle w:val="TableGrid"/>
        <w:tblW w:w="0" w:type="auto"/>
        <w:tblInd w:w="-5" w:type="dxa"/>
        <w:tblLook w:val="04A0" w:firstRow="1" w:lastRow="0" w:firstColumn="1" w:lastColumn="0" w:noHBand="0" w:noVBand="1"/>
      </w:tblPr>
      <w:tblGrid>
        <w:gridCol w:w="939"/>
        <w:gridCol w:w="5724"/>
        <w:gridCol w:w="2551"/>
      </w:tblGrid>
      <w:tr w:rsidR="00377F54" w:rsidRPr="005A4332" w14:paraId="395CD766" w14:textId="77777777" w:rsidTr="002105A6">
        <w:trPr>
          <w:tblHeader/>
        </w:trPr>
        <w:tc>
          <w:tcPr>
            <w:tcW w:w="939" w:type="dxa"/>
            <w:vAlign w:val="center"/>
          </w:tcPr>
          <w:p w14:paraId="03D5BE59" w14:textId="77777777" w:rsidR="00377F54" w:rsidRPr="005A4332" w:rsidRDefault="00377F54" w:rsidP="0030676F">
            <w:pPr>
              <w:spacing w:after="120"/>
              <w:ind w:right="369"/>
              <w:jc w:val="center"/>
              <w:rPr>
                <w:rFonts w:ascii="Times New Roman" w:hAnsi="Times New Roman" w:cs="Times New Roman"/>
                <w:b/>
                <w:bCs/>
                <w:i/>
                <w:iCs/>
                <w:sz w:val="24"/>
                <w:szCs w:val="24"/>
              </w:rPr>
            </w:pPr>
            <w:r w:rsidRPr="005A4332">
              <w:rPr>
                <w:rFonts w:ascii="Times New Roman" w:hAnsi="Times New Roman" w:cs="Times New Roman"/>
                <w:b/>
                <w:bCs/>
                <w:i/>
                <w:iCs/>
                <w:sz w:val="24"/>
                <w:szCs w:val="24"/>
              </w:rPr>
              <w:t>Sl. No.</w:t>
            </w:r>
          </w:p>
        </w:tc>
        <w:tc>
          <w:tcPr>
            <w:tcW w:w="5724" w:type="dxa"/>
            <w:vAlign w:val="center"/>
          </w:tcPr>
          <w:p w14:paraId="39F40638" w14:textId="77777777" w:rsidR="00377F54" w:rsidRPr="005A4332" w:rsidRDefault="00377F54" w:rsidP="0030676F">
            <w:pPr>
              <w:spacing w:after="120"/>
              <w:ind w:right="369"/>
              <w:jc w:val="center"/>
              <w:rPr>
                <w:rFonts w:ascii="Times New Roman" w:hAnsi="Times New Roman" w:cs="Times New Roman"/>
                <w:b/>
                <w:bCs/>
                <w:i/>
                <w:iCs/>
                <w:sz w:val="24"/>
                <w:szCs w:val="24"/>
              </w:rPr>
            </w:pPr>
            <w:r w:rsidRPr="005A4332">
              <w:rPr>
                <w:rFonts w:ascii="Times New Roman" w:hAnsi="Times New Roman" w:cs="Times New Roman"/>
                <w:b/>
                <w:bCs/>
                <w:i/>
                <w:iCs/>
                <w:sz w:val="24"/>
                <w:szCs w:val="24"/>
              </w:rPr>
              <w:t>Designation and Address</w:t>
            </w:r>
          </w:p>
        </w:tc>
        <w:tc>
          <w:tcPr>
            <w:tcW w:w="2551" w:type="dxa"/>
            <w:vAlign w:val="center"/>
          </w:tcPr>
          <w:p w14:paraId="619F5A6C" w14:textId="77777777" w:rsidR="00377F54" w:rsidRPr="005A4332" w:rsidRDefault="00377F54" w:rsidP="0030676F">
            <w:pPr>
              <w:spacing w:after="120"/>
              <w:ind w:right="369"/>
              <w:jc w:val="center"/>
              <w:rPr>
                <w:rFonts w:ascii="Times New Roman" w:hAnsi="Times New Roman" w:cs="Times New Roman"/>
                <w:b/>
                <w:bCs/>
                <w:i/>
                <w:iCs/>
                <w:sz w:val="24"/>
                <w:szCs w:val="24"/>
              </w:rPr>
            </w:pPr>
            <w:r w:rsidRPr="005A4332">
              <w:rPr>
                <w:rFonts w:ascii="Times New Roman" w:hAnsi="Times New Roman" w:cs="Times New Roman"/>
                <w:b/>
                <w:bCs/>
                <w:i/>
                <w:iCs/>
                <w:sz w:val="24"/>
                <w:szCs w:val="24"/>
              </w:rPr>
              <w:t>Designation in the society</w:t>
            </w:r>
          </w:p>
        </w:tc>
      </w:tr>
      <w:tr w:rsidR="00377F54" w:rsidRPr="005A4332" w14:paraId="41ABAFB1" w14:textId="77777777" w:rsidTr="002105A6">
        <w:tc>
          <w:tcPr>
            <w:tcW w:w="939" w:type="dxa"/>
            <w:vAlign w:val="center"/>
          </w:tcPr>
          <w:p w14:paraId="39C028B1"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w:t>
            </w:r>
          </w:p>
        </w:tc>
        <w:tc>
          <w:tcPr>
            <w:tcW w:w="5724" w:type="dxa"/>
          </w:tcPr>
          <w:p w14:paraId="1BE5D077"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ACS &amp; Development Commissioner, Government of Karnataka, Bengaluru-01.</w:t>
            </w:r>
          </w:p>
        </w:tc>
        <w:tc>
          <w:tcPr>
            <w:tcW w:w="2551" w:type="dxa"/>
            <w:vAlign w:val="center"/>
          </w:tcPr>
          <w:p w14:paraId="5A7B279E"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 xml:space="preserve">Chairperson </w:t>
            </w:r>
          </w:p>
        </w:tc>
      </w:tr>
      <w:tr w:rsidR="00377F54" w:rsidRPr="005A4332" w14:paraId="0EFDA2D4" w14:textId="77777777" w:rsidTr="002105A6">
        <w:tc>
          <w:tcPr>
            <w:tcW w:w="939" w:type="dxa"/>
            <w:vAlign w:val="center"/>
          </w:tcPr>
          <w:p w14:paraId="727FE43A"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2</w:t>
            </w:r>
          </w:p>
        </w:tc>
        <w:tc>
          <w:tcPr>
            <w:tcW w:w="5724" w:type="dxa"/>
          </w:tcPr>
          <w:p w14:paraId="2F63777D"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ACS/Principal Secretary to Government, Planning, Programme Monitoring &amp; Statistics Department, M.S. Building, Bengaluru-01.</w:t>
            </w:r>
          </w:p>
        </w:tc>
        <w:tc>
          <w:tcPr>
            <w:tcW w:w="2551" w:type="dxa"/>
            <w:vAlign w:val="center"/>
          </w:tcPr>
          <w:p w14:paraId="15EBB7FA"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7FAE12A4" w14:textId="77777777" w:rsidTr="002105A6">
        <w:tc>
          <w:tcPr>
            <w:tcW w:w="939" w:type="dxa"/>
            <w:vAlign w:val="center"/>
          </w:tcPr>
          <w:p w14:paraId="335C4A8D"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3</w:t>
            </w:r>
          </w:p>
        </w:tc>
        <w:tc>
          <w:tcPr>
            <w:tcW w:w="5724" w:type="dxa"/>
          </w:tcPr>
          <w:p w14:paraId="76A4CB27"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 xml:space="preserve">ACS/Principal Secretary to Government, </w:t>
            </w:r>
            <w:proofErr w:type="spellStart"/>
            <w:proofErr w:type="gramStart"/>
            <w:r w:rsidRPr="005A4332">
              <w:rPr>
                <w:rFonts w:ascii="Times New Roman" w:hAnsi="Times New Roman" w:cs="Times New Roman"/>
                <w:i/>
                <w:iCs/>
                <w:sz w:val="24"/>
                <w:szCs w:val="24"/>
              </w:rPr>
              <w:t>e.Governance</w:t>
            </w:r>
            <w:proofErr w:type="spellEnd"/>
            <w:proofErr w:type="gramEnd"/>
            <w:r w:rsidRPr="005A4332">
              <w:rPr>
                <w:rFonts w:ascii="Times New Roman" w:hAnsi="Times New Roman" w:cs="Times New Roman"/>
                <w:i/>
                <w:iCs/>
                <w:sz w:val="24"/>
                <w:szCs w:val="24"/>
              </w:rPr>
              <w:t xml:space="preserve">, M.S Building Bengaluru-01 </w:t>
            </w:r>
          </w:p>
        </w:tc>
        <w:tc>
          <w:tcPr>
            <w:tcW w:w="2551" w:type="dxa"/>
            <w:vAlign w:val="center"/>
          </w:tcPr>
          <w:p w14:paraId="2B127F65"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49A7E50B" w14:textId="77777777" w:rsidTr="002105A6">
        <w:tc>
          <w:tcPr>
            <w:tcW w:w="939" w:type="dxa"/>
            <w:vAlign w:val="center"/>
          </w:tcPr>
          <w:p w14:paraId="540E0C52"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4</w:t>
            </w:r>
          </w:p>
        </w:tc>
        <w:tc>
          <w:tcPr>
            <w:tcW w:w="5724" w:type="dxa"/>
          </w:tcPr>
          <w:p w14:paraId="39FB919D"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 xml:space="preserve">Principal Secretary / Secretary to Government, Finance Department (Expenditure) or nominee, Vidhana </w:t>
            </w:r>
            <w:proofErr w:type="spellStart"/>
            <w:r w:rsidRPr="005A4332">
              <w:rPr>
                <w:rFonts w:ascii="Times New Roman" w:hAnsi="Times New Roman" w:cs="Times New Roman"/>
                <w:i/>
                <w:iCs/>
                <w:sz w:val="24"/>
                <w:szCs w:val="24"/>
              </w:rPr>
              <w:t>Soudha</w:t>
            </w:r>
            <w:proofErr w:type="spellEnd"/>
            <w:r w:rsidRPr="005A4332">
              <w:rPr>
                <w:rFonts w:ascii="Times New Roman" w:hAnsi="Times New Roman" w:cs="Times New Roman"/>
                <w:i/>
                <w:iCs/>
                <w:sz w:val="24"/>
                <w:szCs w:val="24"/>
              </w:rPr>
              <w:t>, Bengaluru-01.</w:t>
            </w:r>
          </w:p>
        </w:tc>
        <w:tc>
          <w:tcPr>
            <w:tcW w:w="2551" w:type="dxa"/>
            <w:vAlign w:val="center"/>
          </w:tcPr>
          <w:p w14:paraId="030DF620"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699F7078" w14:textId="77777777" w:rsidTr="002105A6">
        <w:tc>
          <w:tcPr>
            <w:tcW w:w="939" w:type="dxa"/>
            <w:vAlign w:val="center"/>
          </w:tcPr>
          <w:p w14:paraId="490AB269"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5</w:t>
            </w:r>
          </w:p>
        </w:tc>
        <w:tc>
          <w:tcPr>
            <w:tcW w:w="5724" w:type="dxa"/>
          </w:tcPr>
          <w:p w14:paraId="3A6B47B4"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Principal Secretary to Government, Rural Development and Panchayat Raj Department, M.S. Building, Bengaluru-01.</w:t>
            </w:r>
          </w:p>
        </w:tc>
        <w:tc>
          <w:tcPr>
            <w:tcW w:w="2551" w:type="dxa"/>
            <w:vAlign w:val="center"/>
          </w:tcPr>
          <w:p w14:paraId="40AA8AE6"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178E57C4" w14:textId="77777777" w:rsidTr="002105A6">
        <w:tc>
          <w:tcPr>
            <w:tcW w:w="939" w:type="dxa"/>
            <w:vAlign w:val="center"/>
          </w:tcPr>
          <w:p w14:paraId="24AAA069"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6</w:t>
            </w:r>
          </w:p>
        </w:tc>
        <w:tc>
          <w:tcPr>
            <w:tcW w:w="5724" w:type="dxa"/>
          </w:tcPr>
          <w:p w14:paraId="40D89670"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Director General, Administrative Training Institute, Mysore.</w:t>
            </w:r>
          </w:p>
        </w:tc>
        <w:tc>
          <w:tcPr>
            <w:tcW w:w="2551" w:type="dxa"/>
            <w:vAlign w:val="center"/>
          </w:tcPr>
          <w:p w14:paraId="50102CAA"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07A58CD5" w14:textId="77777777" w:rsidTr="002105A6">
        <w:tc>
          <w:tcPr>
            <w:tcW w:w="939" w:type="dxa"/>
            <w:vAlign w:val="center"/>
          </w:tcPr>
          <w:p w14:paraId="4AC9C428"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7</w:t>
            </w:r>
          </w:p>
        </w:tc>
        <w:tc>
          <w:tcPr>
            <w:tcW w:w="5724" w:type="dxa"/>
          </w:tcPr>
          <w:p w14:paraId="39771716"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 xml:space="preserve">Principal Secretary to Government, Health and Family Welfare Department, Vikasa </w:t>
            </w:r>
            <w:proofErr w:type="spellStart"/>
            <w:r w:rsidRPr="005A4332">
              <w:rPr>
                <w:rFonts w:ascii="Times New Roman" w:hAnsi="Times New Roman" w:cs="Times New Roman"/>
                <w:i/>
                <w:iCs/>
                <w:sz w:val="24"/>
                <w:szCs w:val="24"/>
              </w:rPr>
              <w:t>Soudha</w:t>
            </w:r>
            <w:proofErr w:type="spellEnd"/>
            <w:r w:rsidRPr="005A4332">
              <w:rPr>
                <w:rFonts w:ascii="Times New Roman" w:hAnsi="Times New Roman" w:cs="Times New Roman"/>
                <w:i/>
                <w:iCs/>
                <w:sz w:val="24"/>
                <w:szCs w:val="24"/>
              </w:rPr>
              <w:t>, Bengaluru-01.</w:t>
            </w:r>
          </w:p>
        </w:tc>
        <w:tc>
          <w:tcPr>
            <w:tcW w:w="2551" w:type="dxa"/>
            <w:vAlign w:val="center"/>
          </w:tcPr>
          <w:p w14:paraId="28BD77B1"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6478835A" w14:textId="77777777" w:rsidTr="002105A6">
        <w:tc>
          <w:tcPr>
            <w:tcW w:w="939" w:type="dxa"/>
            <w:vAlign w:val="center"/>
          </w:tcPr>
          <w:p w14:paraId="75187E73"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8</w:t>
            </w:r>
          </w:p>
        </w:tc>
        <w:tc>
          <w:tcPr>
            <w:tcW w:w="5724" w:type="dxa"/>
          </w:tcPr>
          <w:p w14:paraId="47B7EF06"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The Principal Secretary / Secretary to Government, Primary &amp; Secondary Education, M.S. Building, Bengaluru-01.</w:t>
            </w:r>
          </w:p>
        </w:tc>
        <w:tc>
          <w:tcPr>
            <w:tcW w:w="2551" w:type="dxa"/>
            <w:vAlign w:val="center"/>
          </w:tcPr>
          <w:p w14:paraId="76598CB9"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2DB728B7" w14:textId="77777777" w:rsidTr="002105A6">
        <w:tc>
          <w:tcPr>
            <w:tcW w:w="939" w:type="dxa"/>
            <w:vAlign w:val="center"/>
          </w:tcPr>
          <w:p w14:paraId="7E53EE21"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9</w:t>
            </w:r>
          </w:p>
        </w:tc>
        <w:tc>
          <w:tcPr>
            <w:tcW w:w="5724" w:type="dxa"/>
          </w:tcPr>
          <w:p w14:paraId="74E37167"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Principal Secretary/Secretary to Government, Horti culture Department, M.S. Building, Bengaluru-01.</w:t>
            </w:r>
          </w:p>
        </w:tc>
        <w:tc>
          <w:tcPr>
            <w:tcW w:w="2551" w:type="dxa"/>
            <w:vAlign w:val="center"/>
          </w:tcPr>
          <w:p w14:paraId="548281B7"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428AB536" w14:textId="77777777" w:rsidTr="002105A6">
        <w:tc>
          <w:tcPr>
            <w:tcW w:w="939" w:type="dxa"/>
            <w:vAlign w:val="center"/>
          </w:tcPr>
          <w:p w14:paraId="66A1C926"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10</w:t>
            </w:r>
          </w:p>
        </w:tc>
        <w:tc>
          <w:tcPr>
            <w:tcW w:w="5724" w:type="dxa"/>
          </w:tcPr>
          <w:p w14:paraId="67AE9A62"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 xml:space="preserve">Principal Secretary to Government, Social Welfare Department, Vikasa </w:t>
            </w:r>
            <w:proofErr w:type="spellStart"/>
            <w:r w:rsidRPr="005A4332">
              <w:rPr>
                <w:rFonts w:ascii="Times New Roman" w:hAnsi="Times New Roman" w:cs="Times New Roman"/>
                <w:i/>
                <w:iCs/>
                <w:sz w:val="24"/>
                <w:szCs w:val="24"/>
              </w:rPr>
              <w:t>Soudha</w:t>
            </w:r>
            <w:proofErr w:type="spellEnd"/>
            <w:r w:rsidRPr="005A4332">
              <w:rPr>
                <w:rFonts w:ascii="Times New Roman" w:hAnsi="Times New Roman" w:cs="Times New Roman"/>
                <w:i/>
                <w:iCs/>
                <w:sz w:val="24"/>
                <w:szCs w:val="24"/>
              </w:rPr>
              <w:t>, Bengaluru-01.</w:t>
            </w:r>
          </w:p>
        </w:tc>
        <w:tc>
          <w:tcPr>
            <w:tcW w:w="2551" w:type="dxa"/>
            <w:vAlign w:val="center"/>
          </w:tcPr>
          <w:p w14:paraId="30658ACD"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43A7CC70" w14:textId="77777777" w:rsidTr="002105A6">
        <w:tc>
          <w:tcPr>
            <w:tcW w:w="939" w:type="dxa"/>
            <w:vAlign w:val="center"/>
          </w:tcPr>
          <w:p w14:paraId="5E56B12E"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11</w:t>
            </w:r>
          </w:p>
        </w:tc>
        <w:tc>
          <w:tcPr>
            <w:tcW w:w="5724" w:type="dxa"/>
          </w:tcPr>
          <w:p w14:paraId="3ED82660"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 xml:space="preserve">Principal Secretary / Secretary to Government, Department of Personnel and Administrative Reforms or his nominee, Vidhana </w:t>
            </w:r>
            <w:proofErr w:type="spellStart"/>
            <w:r w:rsidRPr="005A4332">
              <w:rPr>
                <w:rFonts w:ascii="Times New Roman" w:hAnsi="Times New Roman" w:cs="Times New Roman"/>
                <w:i/>
                <w:iCs/>
                <w:sz w:val="24"/>
                <w:szCs w:val="24"/>
              </w:rPr>
              <w:t>Soudha</w:t>
            </w:r>
            <w:proofErr w:type="spellEnd"/>
            <w:r w:rsidRPr="005A4332">
              <w:rPr>
                <w:rFonts w:ascii="Times New Roman" w:hAnsi="Times New Roman" w:cs="Times New Roman"/>
                <w:i/>
                <w:iCs/>
                <w:sz w:val="24"/>
                <w:szCs w:val="24"/>
              </w:rPr>
              <w:t>, Bengaluru-01.</w:t>
            </w:r>
          </w:p>
        </w:tc>
        <w:tc>
          <w:tcPr>
            <w:tcW w:w="2551" w:type="dxa"/>
            <w:vAlign w:val="center"/>
          </w:tcPr>
          <w:p w14:paraId="0545039A"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5394704F" w14:textId="77777777" w:rsidTr="002105A6">
        <w:tc>
          <w:tcPr>
            <w:tcW w:w="939" w:type="dxa"/>
            <w:vAlign w:val="center"/>
          </w:tcPr>
          <w:p w14:paraId="175AC5F2"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12</w:t>
            </w:r>
          </w:p>
        </w:tc>
        <w:tc>
          <w:tcPr>
            <w:tcW w:w="5724" w:type="dxa"/>
          </w:tcPr>
          <w:p w14:paraId="1068A5EA"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 xml:space="preserve">Director, Fiscal Policy Institute, Near </w:t>
            </w:r>
            <w:proofErr w:type="spellStart"/>
            <w:r w:rsidRPr="005A4332">
              <w:rPr>
                <w:rFonts w:ascii="Times New Roman" w:hAnsi="Times New Roman" w:cs="Times New Roman"/>
                <w:i/>
                <w:iCs/>
                <w:sz w:val="24"/>
                <w:szCs w:val="24"/>
              </w:rPr>
              <w:t>Panchamukhi</w:t>
            </w:r>
            <w:proofErr w:type="spellEnd"/>
            <w:r w:rsidRPr="005A4332">
              <w:rPr>
                <w:rFonts w:ascii="Times New Roman" w:hAnsi="Times New Roman" w:cs="Times New Roman"/>
                <w:i/>
                <w:iCs/>
                <w:sz w:val="24"/>
                <w:szCs w:val="24"/>
              </w:rPr>
              <w:t xml:space="preserve"> </w:t>
            </w:r>
            <w:proofErr w:type="spellStart"/>
            <w:r w:rsidRPr="005A4332">
              <w:rPr>
                <w:rFonts w:ascii="Times New Roman" w:hAnsi="Times New Roman" w:cs="Times New Roman"/>
                <w:i/>
                <w:iCs/>
                <w:sz w:val="24"/>
                <w:szCs w:val="24"/>
              </w:rPr>
              <w:t>Ganesha</w:t>
            </w:r>
            <w:proofErr w:type="spellEnd"/>
            <w:r w:rsidRPr="005A4332">
              <w:rPr>
                <w:rFonts w:ascii="Times New Roman" w:hAnsi="Times New Roman" w:cs="Times New Roman"/>
                <w:i/>
                <w:iCs/>
                <w:sz w:val="24"/>
                <w:szCs w:val="24"/>
              </w:rPr>
              <w:t xml:space="preserve"> Temple, </w:t>
            </w:r>
            <w:proofErr w:type="spellStart"/>
            <w:r w:rsidRPr="005A4332">
              <w:rPr>
                <w:rFonts w:ascii="Times New Roman" w:hAnsi="Times New Roman" w:cs="Times New Roman"/>
                <w:i/>
                <w:iCs/>
                <w:sz w:val="24"/>
                <w:szCs w:val="24"/>
              </w:rPr>
              <w:t>Kengeri</w:t>
            </w:r>
            <w:proofErr w:type="spellEnd"/>
            <w:r w:rsidRPr="005A4332">
              <w:rPr>
                <w:rFonts w:ascii="Times New Roman" w:hAnsi="Times New Roman" w:cs="Times New Roman"/>
                <w:i/>
                <w:iCs/>
                <w:sz w:val="24"/>
                <w:szCs w:val="24"/>
              </w:rPr>
              <w:t xml:space="preserve"> Post, Bangalore-Mysore Road, Bengaluru-560 060</w:t>
            </w:r>
          </w:p>
        </w:tc>
        <w:tc>
          <w:tcPr>
            <w:tcW w:w="2551" w:type="dxa"/>
            <w:vAlign w:val="center"/>
          </w:tcPr>
          <w:p w14:paraId="19B1C30C"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2EBD6255" w14:textId="77777777" w:rsidTr="002105A6">
        <w:tc>
          <w:tcPr>
            <w:tcW w:w="939" w:type="dxa"/>
            <w:vAlign w:val="center"/>
          </w:tcPr>
          <w:p w14:paraId="00A57573"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13</w:t>
            </w:r>
          </w:p>
        </w:tc>
        <w:tc>
          <w:tcPr>
            <w:tcW w:w="5724" w:type="dxa"/>
          </w:tcPr>
          <w:p w14:paraId="66975BB9"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Director, Directorate of Economics &amp; Statistics, M.S. Building, Bengaluru-01.</w:t>
            </w:r>
          </w:p>
        </w:tc>
        <w:tc>
          <w:tcPr>
            <w:tcW w:w="2551" w:type="dxa"/>
            <w:vAlign w:val="center"/>
          </w:tcPr>
          <w:p w14:paraId="57A6A2B8"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1381DBBB" w14:textId="77777777" w:rsidTr="002105A6">
        <w:tc>
          <w:tcPr>
            <w:tcW w:w="939" w:type="dxa"/>
            <w:vAlign w:val="center"/>
          </w:tcPr>
          <w:p w14:paraId="32722987"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14</w:t>
            </w:r>
          </w:p>
        </w:tc>
        <w:tc>
          <w:tcPr>
            <w:tcW w:w="5724" w:type="dxa"/>
          </w:tcPr>
          <w:p w14:paraId="60AFE0EE"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Chief Evaluation Officer, Karnataka Evaluation Authority, M.S. Building, Bengaluru-01.</w:t>
            </w:r>
          </w:p>
        </w:tc>
        <w:tc>
          <w:tcPr>
            <w:tcW w:w="2551" w:type="dxa"/>
            <w:vAlign w:val="center"/>
          </w:tcPr>
          <w:p w14:paraId="5654EFD6"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 Secretary</w:t>
            </w:r>
          </w:p>
        </w:tc>
      </w:tr>
      <w:tr w:rsidR="00377F54" w:rsidRPr="005A4332" w14:paraId="687BDB9F" w14:textId="77777777" w:rsidTr="002105A6">
        <w:tc>
          <w:tcPr>
            <w:tcW w:w="939" w:type="dxa"/>
            <w:vAlign w:val="center"/>
          </w:tcPr>
          <w:p w14:paraId="77D7597D"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lastRenderedPageBreak/>
              <w:t>15</w:t>
            </w:r>
          </w:p>
        </w:tc>
        <w:tc>
          <w:tcPr>
            <w:tcW w:w="5724" w:type="dxa"/>
          </w:tcPr>
          <w:p w14:paraId="1B911855"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Administrative Officer, Karnataka Evaluation Authority, M.S. Building, Bengaluru-01.</w:t>
            </w:r>
          </w:p>
        </w:tc>
        <w:tc>
          <w:tcPr>
            <w:tcW w:w="2551" w:type="dxa"/>
            <w:vAlign w:val="center"/>
          </w:tcPr>
          <w:p w14:paraId="285F3B8A"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Treasurer</w:t>
            </w:r>
          </w:p>
        </w:tc>
      </w:tr>
      <w:tr w:rsidR="00377F54" w:rsidRPr="005A4332" w14:paraId="4AE15149" w14:textId="77777777" w:rsidTr="002105A6">
        <w:tc>
          <w:tcPr>
            <w:tcW w:w="9214" w:type="dxa"/>
            <w:gridSpan w:val="3"/>
            <w:vAlign w:val="center"/>
          </w:tcPr>
          <w:p w14:paraId="72A54F54"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(2) Subject to sub-para (1) above, the following may be made members of the Society.</w:t>
            </w:r>
          </w:p>
        </w:tc>
      </w:tr>
      <w:tr w:rsidR="00377F54" w:rsidRPr="005A4332" w14:paraId="575F7E2F" w14:textId="77777777" w:rsidTr="002105A6">
        <w:tc>
          <w:tcPr>
            <w:tcW w:w="939" w:type="dxa"/>
            <w:vAlign w:val="center"/>
          </w:tcPr>
          <w:p w14:paraId="40F83C74"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16</w:t>
            </w:r>
          </w:p>
        </w:tc>
        <w:tc>
          <w:tcPr>
            <w:tcW w:w="5724" w:type="dxa"/>
          </w:tcPr>
          <w:p w14:paraId="0E340D4E" w14:textId="77777777" w:rsidR="00377F54" w:rsidRPr="005A4332" w:rsidRDefault="00377F54" w:rsidP="0030676F">
            <w:pPr>
              <w:pStyle w:val="ListParagraph"/>
              <w:numPr>
                <w:ilvl w:val="0"/>
                <w:numId w:val="16"/>
              </w:num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Two academicians with Special knowledge on Evaluation and research methodology nominated by the Chairman.</w:t>
            </w:r>
          </w:p>
        </w:tc>
        <w:tc>
          <w:tcPr>
            <w:tcW w:w="2551" w:type="dxa"/>
            <w:vAlign w:val="center"/>
          </w:tcPr>
          <w:p w14:paraId="7DEF10AB"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218C0ABA" w14:textId="77777777" w:rsidTr="002105A6">
        <w:tc>
          <w:tcPr>
            <w:tcW w:w="939" w:type="dxa"/>
            <w:vAlign w:val="center"/>
          </w:tcPr>
          <w:p w14:paraId="0578B9E7"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17</w:t>
            </w:r>
          </w:p>
        </w:tc>
        <w:tc>
          <w:tcPr>
            <w:tcW w:w="5724" w:type="dxa"/>
          </w:tcPr>
          <w:p w14:paraId="03808AD2" w14:textId="77777777" w:rsidR="00377F54" w:rsidRPr="005A4332" w:rsidRDefault="00377F54" w:rsidP="0030676F">
            <w:pPr>
              <w:pStyle w:val="ListParagraph"/>
              <w:numPr>
                <w:ilvl w:val="0"/>
                <w:numId w:val="16"/>
              </w:num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Any other eminent person with knowledge on Consultancy procurement, evaluation methodology etc. and who can advance the cause of effective evaluation, nominated by the Chairman.</w:t>
            </w:r>
          </w:p>
        </w:tc>
        <w:tc>
          <w:tcPr>
            <w:tcW w:w="2551" w:type="dxa"/>
            <w:vAlign w:val="center"/>
          </w:tcPr>
          <w:p w14:paraId="755A3ABB"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1CD38139" w14:textId="77777777" w:rsidTr="002105A6">
        <w:tc>
          <w:tcPr>
            <w:tcW w:w="939" w:type="dxa"/>
            <w:vAlign w:val="center"/>
          </w:tcPr>
          <w:p w14:paraId="14843F8A"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18-20</w:t>
            </w:r>
          </w:p>
        </w:tc>
        <w:tc>
          <w:tcPr>
            <w:tcW w:w="5724" w:type="dxa"/>
          </w:tcPr>
          <w:p w14:paraId="30864CED" w14:textId="77777777" w:rsidR="00377F54" w:rsidRPr="005A4332" w:rsidRDefault="00377F54" w:rsidP="0030676F">
            <w:pPr>
              <w:pStyle w:val="ListParagraph"/>
              <w:numPr>
                <w:ilvl w:val="0"/>
                <w:numId w:val="16"/>
              </w:num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Representative of the Planning Commission (now NITI), UNDP, UNICEF nominated by the Chairman.</w:t>
            </w:r>
          </w:p>
        </w:tc>
        <w:tc>
          <w:tcPr>
            <w:tcW w:w="2551" w:type="dxa"/>
            <w:vAlign w:val="center"/>
          </w:tcPr>
          <w:p w14:paraId="2B41F7FD"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53BF8C5D" w14:textId="77777777" w:rsidTr="002105A6">
        <w:tc>
          <w:tcPr>
            <w:tcW w:w="939" w:type="dxa"/>
            <w:vAlign w:val="center"/>
          </w:tcPr>
          <w:p w14:paraId="79113927"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21</w:t>
            </w:r>
          </w:p>
        </w:tc>
        <w:tc>
          <w:tcPr>
            <w:tcW w:w="5724" w:type="dxa"/>
          </w:tcPr>
          <w:p w14:paraId="24CA7805" w14:textId="77777777" w:rsidR="00377F54" w:rsidRPr="005A4332" w:rsidRDefault="00377F54" w:rsidP="0030676F">
            <w:pPr>
              <w:pStyle w:val="ListParagraph"/>
              <w:numPr>
                <w:ilvl w:val="0"/>
                <w:numId w:val="16"/>
              </w:num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 xml:space="preserve">Director, Centre for Open Data Research (CODR), Public Affairs </w:t>
            </w:r>
            <w:proofErr w:type="spellStart"/>
            <w:proofErr w:type="gramStart"/>
            <w:r w:rsidRPr="005A4332">
              <w:rPr>
                <w:rFonts w:ascii="Times New Roman" w:hAnsi="Times New Roman" w:cs="Times New Roman"/>
                <w:i/>
                <w:iCs/>
                <w:sz w:val="24"/>
                <w:szCs w:val="24"/>
              </w:rPr>
              <w:t>Centre,No</w:t>
            </w:r>
            <w:proofErr w:type="spellEnd"/>
            <w:r w:rsidRPr="005A4332">
              <w:rPr>
                <w:rFonts w:ascii="Times New Roman" w:hAnsi="Times New Roman" w:cs="Times New Roman"/>
                <w:i/>
                <w:iCs/>
                <w:sz w:val="24"/>
                <w:szCs w:val="24"/>
              </w:rPr>
              <w:t>.</w:t>
            </w:r>
            <w:proofErr w:type="gramEnd"/>
            <w:r w:rsidRPr="005A4332">
              <w:rPr>
                <w:rFonts w:ascii="Times New Roman" w:hAnsi="Times New Roman" w:cs="Times New Roman"/>
                <w:i/>
                <w:iCs/>
                <w:sz w:val="24"/>
                <w:szCs w:val="24"/>
              </w:rPr>
              <w:t xml:space="preserve"> 15, KIADB Industrial Area, </w:t>
            </w:r>
            <w:proofErr w:type="spellStart"/>
            <w:r w:rsidRPr="005A4332">
              <w:rPr>
                <w:rFonts w:ascii="Times New Roman" w:hAnsi="Times New Roman" w:cs="Times New Roman"/>
                <w:i/>
                <w:iCs/>
                <w:sz w:val="24"/>
                <w:szCs w:val="24"/>
              </w:rPr>
              <w:t>Jigani</w:t>
            </w:r>
            <w:proofErr w:type="spellEnd"/>
            <w:r w:rsidRPr="005A4332">
              <w:rPr>
                <w:rFonts w:ascii="Times New Roman" w:hAnsi="Times New Roman" w:cs="Times New Roman"/>
                <w:i/>
                <w:iCs/>
                <w:sz w:val="24"/>
                <w:szCs w:val="24"/>
              </w:rPr>
              <w:t xml:space="preserve">, </w:t>
            </w:r>
            <w:proofErr w:type="spellStart"/>
            <w:r w:rsidRPr="005A4332">
              <w:rPr>
                <w:rFonts w:ascii="Times New Roman" w:hAnsi="Times New Roman" w:cs="Times New Roman"/>
                <w:i/>
                <w:iCs/>
                <w:sz w:val="24"/>
                <w:szCs w:val="24"/>
              </w:rPr>
              <w:t>Jigani</w:t>
            </w:r>
            <w:proofErr w:type="spellEnd"/>
            <w:r w:rsidRPr="005A4332">
              <w:rPr>
                <w:rFonts w:ascii="Times New Roman" w:hAnsi="Times New Roman" w:cs="Times New Roman"/>
                <w:i/>
                <w:iCs/>
                <w:sz w:val="24"/>
                <w:szCs w:val="24"/>
              </w:rPr>
              <w:t xml:space="preserve"> Post Office, Bommasandra link Road, </w:t>
            </w:r>
            <w:proofErr w:type="spellStart"/>
            <w:r w:rsidRPr="005A4332">
              <w:rPr>
                <w:rFonts w:ascii="Times New Roman" w:hAnsi="Times New Roman" w:cs="Times New Roman"/>
                <w:i/>
                <w:iCs/>
                <w:sz w:val="24"/>
                <w:szCs w:val="24"/>
              </w:rPr>
              <w:t>Anekal</w:t>
            </w:r>
            <w:proofErr w:type="spellEnd"/>
            <w:r w:rsidRPr="005A4332">
              <w:rPr>
                <w:rFonts w:ascii="Times New Roman" w:hAnsi="Times New Roman" w:cs="Times New Roman"/>
                <w:i/>
                <w:iCs/>
                <w:sz w:val="24"/>
                <w:szCs w:val="24"/>
              </w:rPr>
              <w:t xml:space="preserve"> Taluk, Bangalore 560 105</w:t>
            </w:r>
          </w:p>
        </w:tc>
        <w:tc>
          <w:tcPr>
            <w:tcW w:w="2551" w:type="dxa"/>
            <w:vAlign w:val="center"/>
          </w:tcPr>
          <w:p w14:paraId="066B0C32"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 xml:space="preserve">Member </w:t>
            </w:r>
          </w:p>
        </w:tc>
      </w:tr>
      <w:tr w:rsidR="00377F54" w:rsidRPr="005A4332" w14:paraId="0785A052" w14:textId="77777777" w:rsidTr="002105A6">
        <w:tc>
          <w:tcPr>
            <w:tcW w:w="939" w:type="dxa"/>
            <w:vAlign w:val="center"/>
          </w:tcPr>
          <w:p w14:paraId="7678C072"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22</w:t>
            </w:r>
          </w:p>
        </w:tc>
        <w:tc>
          <w:tcPr>
            <w:tcW w:w="5724" w:type="dxa"/>
          </w:tcPr>
          <w:p w14:paraId="117BCE80" w14:textId="77777777" w:rsidR="00377F54" w:rsidRPr="005A4332" w:rsidRDefault="00377F54" w:rsidP="0030676F">
            <w:pPr>
              <w:pStyle w:val="ListParagraph"/>
              <w:numPr>
                <w:ilvl w:val="0"/>
                <w:numId w:val="16"/>
              </w:num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Retired IAS officers not below the rank of ACS nominated by the Chairman.</w:t>
            </w:r>
          </w:p>
        </w:tc>
        <w:tc>
          <w:tcPr>
            <w:tcW w:w="2551" w:type="dxa"/>
            <w:vAlign w:val="center"/>
          </w:tcPr>
          <w:p w14:paraId="55ADCC5B"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Member</w:t>
            </w:r>
          </w:p>
        </w:tc>
      </w:tr>
      <w:tr w:rsidR="00377F54" w:rsidRPr="005A4332" w14:paraId="34DDF601" w14:textId="77777777" w:rsidTr="002105A6">
        <w:tc>
          <w:tcPr>
            <w:tcW w:w="939" w:type="dxa"/>
            <w:vAlign w:val="center"/>
          </w:tcPr>
          <w:p w14:paraId="2C64146D" w14:textId="77777777" w:rsidR="00377F54" w:rsidRPr="005A4332" w:rsidRDefault="00377F54" w:rsidP="0030676F">
            <w:pPr>
              <w:spacing w:after="120"/>
              <w:ind w:right="369"/>
              <w:jc w:val="center"/>
              <w:rPr>
                <w:rFonts w:ascii="Times New Roman" w:hAnsi="Times New Roman" w:cs="Times New Roman"/>
                <w:i/>
                <w:iCs/>
                <w:sz w:val="24"/>
                <w:szCs w:val="24"/>
              </w:rPr>
            </w:pPr>
            <w:r w:rsidRPr="005A4332">
              <w:rPr>
                <w:rFonts w:ascii="Times New Roman" w:hAnsi="Times New Roman" w:cs="Times New Roman"/>
                <w:i/>
                <w:iCs/>
                <w:sz w:val="24"/>
                <w:szCs w:val="24"/>
              </w:rPr>
              <w:t>23-25</w:t>
            </w:r>
          </w:p>
        </w:tc>
        <w:tc>
          <w:tcPr>
            <w:tcW w:w="5724" w:type="dxa"/>
          </w:tcPr>
          <w:p w14:paraId="16705AA3" w14:textId="77777777" w:rsidR="00377F54" w:rsidRPr="005A4332" w:rsidRDefault="00377F54" w:rsidP="0030676F">
            <w:p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Any other members from the above categories as approved by Chairman, General Body.</w:t>
            </w:r>
          </w:p>
        </w:tc>
        <w:tc>
          <w:tcPr>
            <w:tcW w:w="2551" w:type="dxa"/>
            <w:vAlign w:val="center"/>
          </w:tcPr>
          <w:p w14:paraId="6F51EC2A" w14:textId="77777777" w:rsidR="00377F54" w:rsidRPr="005A4332" w:rsidRDefault="00377F54" w:rsidP="0030676F">
            <w:pPr>
              <w:spacing w:after="120"/>
              <w:ind w:right="369"/>
              <w:jc w:val="center"/>
              <w:rPr>
                <w:rFonts w:ascii="Times New Roman" w:hAnsi="Times New Roman" w:cs="Times New Roman"/>
                <w:i/>
                <w:iCs/>
                <w:sz w:val="24"/>
                <w:szCs w:val="24"/>
              </w:rPr>
            </w:pPr>
          </w:p>
        </w:tc>
      </w:tr>
      <w:tr w:rsidR="00377F54" w:rsidRPr="005A4332" w14:paraId="568D7B76" w14:textId="77777777" w:rsidTr="002105A6">
        <w:tc>
          <w:tcPr>
            <w:tcW w:w="939" w:type="dxa"/>
            <w:vAlign w:val="center"/>
          </w:tcPr>
          <w:p w14:paraId="423349D2" w14:textId="77777777" w:rsidR="00377F54" w:rsidRPr="005A4332" w:rsidRDefault="00377F54" w:rsidP="0030676F">
            <w:pPr>
              <w:spacing w:after="120"/>
              <w:ind w:right="369"/>
              <w:jc w:val="center"/>
              <w:rPr>
                <w:rFonts w:ascii="Times New Roman" w:hAnsi="Times New Roman" w:cs="Times New Roman"/>
                <w:i/>
                <w:iCs/>
                <w:sz w:val="24"/>
                <w:szCs w:val="24"/>
              </w:rPr>
            </w:pPr>
          </w:p>
        </w:tc>
        <w:tc>
          <w:tcPr>
            <w:tcW w:w="5724" w:type="dxa"/>
          </w:tcPr>
          <w:p w14:paraId="44A3E5BD" w14:textId="77777777" w:rsidR="00377F54" w:rsidRPr="005A4332" w:rsidRDefault="00377F54" w:rsidP="0030676F">
            <w:pPr>
              <w:pStyle w:val="ListParagraph"/>
              <w:numPr>
                <w:ilvl w:val="0"/>
                <w:numId w:val="16"/>
              </w:numPr>
              <w:spacing w:after="120"/>
              <w:ind w:right="369"/>
              <w:jc w:val="both"/>
              <w:rPr>
                <w:rFonts w:ascii="Times New Roman" w:hAnsi="Times New Roman" w:cs="Times New Roman"/>
                <w:i/>
                <w:iCs/>
                <w:sz w:val="24"/>
                <w:szCs w:val="24"/>
              </w:rPr>
            </w:pPr>
            <w:r w:rsidRPr="005A4332">
              <w:rPr>
                <w:rFonts w:ascii="Times New Roman" w:hAnsi="Times New Roman" w:cs="Times New Roman"/>
                <w:i/>
                <w:iCs/>
                <w:sz w:val="24"/>
                <w:szCs w:val="24"/>
              </w:rPr>
              <w:t>Ex-officio members are members by virtue of their holding a post.  No sooner a new incumbent joins a post, he becomes ex-officio member of the society, and the earlier one retires.</w:t>
            </w:r>
          </w:p>
        </w:tc>
        <w:tc>
          <w:tcPr>
            <w:tcW w:w="2551" w:type="dxa"/>
            <w:vAlign w:val="center"/>
          </w:tcPr>
          <w:p w14:paraId="5EB16571" w14:textId="77777777" w:rsidR="00377F54" w:rsidRPr="005A4332" w:rsidRDefault="00377F54" w:rsidP="0030676F">
            <w:pPr>
              <w:spacing w:after="120"/>
              <w:ind w:right="369"/>
              <w:jc w:val="center"/>
              <w:rPr>
                <w:rFonts w:ascii="Times New Roman" w:hAnsi="Times New Roman" w:cs="Times New Roman"/>
                <w:i/>
                <w:iCs/>
                <w:sz w:val="24"/>
                <w:szCs w:val="24"/>
              </w:rPr>
            </w:pPr>
          </w:p>
        </w:tc>
      </w:tr>
    </w:tbl>
    <w:p w14:paraId="5717D8D8" w14:textId="77777777" w:rsidR="00C26CD3" w:rsidRPr="002105A6" w:rsidRDefault="00C26CD3" w:rsidP="002105A6">
      <w:pPr>
        <w:spacing w:before="120" w:after="120"/>
        <w:ind w:left="709" w:right="369"/>
        <w:jc w:val="both"/>
        <w:rPr>
          <w:rFonts w:ascii="Tunga" w:hAnsi="Tunga" w:cs="Tunga"/>
          <w:b/>
          <w:bCs/>
          <w:sz w:val="24"/>
          <w:szCs w:val="24"/>
        </w:rPr>
      </w:pPr>
      <w:r w:rsidRPr="002105A6">
        <w:rPr>
          <w:rFonts w:ascii="Times New Roman" w:hAnsi="Times New Roman" w:cs="Times New Roman"/>
          <w:b/>
          <w:bCs/>
          <w:sz w:val="24"/>
          <w:szCs w:val="24"/>
        </w:rPr>
        <w:t>Budget head 2515-00-101-0-26-101-</w:t>
      </w:r>
      <w:r w:rsidRPr="002105A6">
        <w:rPr>
          <w:rFonts w:ascii="Tunga" w:hAnsi="Tunga" w:cs="Tunga"/>
          <w:b/>
          <w:bCs/>
          <w:sz w:val="24"/>
          <w:szCs w:val="24"/>
        </w:rPr>
        <w:t>Grant-in-Aid-Salaries</w:t>
      </w:r>
    </w:p>
    <w:p w14:paraId="48E6B1A8" w14:textId="77777777" w:rsidR="00C26CD3" w:rsidRPr="002105A6" w:rsidRDefault="00C26CD3" w:rsidP="002105A6">
      <w:pPr>
        <w:spacing w:before="120" w:after="120"/>
        <w:ind w:left="709" w:right="369"/>
        <w:jc w:val="both"/>
        <w:rPr>
          <w:rFonts w:ascii="Times New Roman" w:hAnsi="Times New Roman" w:cs="Times New Roman"/>
          <w:b/>
          <w:bCs/>
          <w:sz w:val="24"/>
          <w:szCs w:val="24"/>
        </w:rPr>
      </w:pPr>
      <w:r w:rsidRPr="002105A6">
        <w:rPr>
          <w:rFonts w:ascii="Times New Roman" w:hAnsi="Times New Roman" w:cs="Times New Roman"/>
          <w:b/>
          <w:bCs/>
          <w:sz w:val="24"/>
          <w:szCs w:val="24"/>
        </w:rPr>
        <w:t xml:space="preserve">                      2515-00-101-0-26-103-</w:t>
      </w:r>
      <w:r w:rsidRPr="002105A6">
        <w:rPr>
          <w:rFonts w:ascii="Tunga" w:hAnsi="Tunga" w:cs="Tunga"/>
          <w:b/>
          <w:bCs/>
          <w:sz w:val="24"/>
          <w:szCs w:val="24"/>
        </w:rPr>
        <w:t>Grant-in-Aid-General</w:t>
      </w:r>
    </w:p>
    <w:p w14:paraId="04D6D5B6" w14:textId="576F0997" w:rsidR="00767C9B" w:rsidRPr="00B205B2" w:rsidRDefault="00767C9B" w:rsidP="002105A6">
      <w:pPr>
        <w:spacing w:before="240" w:after="240"/>
        <w:ind w:right="369"/>
        <w:jc w:val="center"/>
        <w:rPr>
          <w:rFonts w:ascii="Times New Roman" w:hAnsi="Times New Roman" w:cs="Times New Roman"/>
          <w:b/>
          <w:sz w:val="24"/>
          <w:szCs w:val="24"/>
        </w:rPr>
      </w:pPr>
      <w:r>
        <w:rPr>
          <w:rFonts w:ascii="Times New Roman" w:hAnsi="Times New Roman" w:cs="Times New Roman"/>
          <w:b/>
          <w:sz w:val="24"/>
          <w:szCs w:val="24"/>
        </w:rPr>
        <w:t xml:space="preserve">Receipts and </w:t>
      </w:r>
      <w:r w:rsidRPr="00B205B2">
        <w:rPr>
          <w:rFonts w:ascii="Times New Roman" w:hAnsi="Times New Roman" w:cs="Times New Roman"/>
          <w:b/>
          <w:sz w:val="24"/>
          <w:szCs w:val="24"/>
        </w:rPr>
        <w:t xml:space="preserve">Expenditure of KEA </w:t>
      </w:r>
      <w:r>
        <w:rPr>
          <w:rFonts w:ascii="Times New Roman" w:hAnsi="Times New Roman" w:cs="Times New Roman"/>
          <w:b/>
          <w:sz w:val="24"/>
          <w:szCs w:val="24"/>
        </w:rPr>
        <w:t xml:space="preserve">2020-21 from (01-04-2020 to </w:t>
      </w:r>
      <w:r w:rsidR="00C329BF">
        <w:rPr>
          <w:rFonts w:ascii="Times New Roman" w:hAnsi="Times New Roman" w:cs="Times New Roman"/>
          <w:b/>
          <w:sz w:val="24"/>
          <w:szCs w:val="24"/>
        </w:rPr>
        <w:t>31</w:t>
      </w:r>
      <w:r>
        <w:rPr>
          <w:rFonts w:ascii="Times New Roman" w:hAnsi="Times New Roman" w:cs="Times New Roman"/>
          <w:b/>
          <w:sz w:val="24"/>
          <w:szCs w:val="24"/>
        </w:rPr>
        <w:t>-0</w:t>
      </w:r>
      <w:r w:rsidR="00C329BF">
        <w:rPr>
          <w:rFonts w:ascii="Times New Roman" w:hAnsi="Times New Roman" w:cs="Times New Roman"/>
          <w:b/>
          <w:sz w:val="24"/>
          <w:szCs w:val="24"/>
        </w:rPr>
        <w:t>3</w:t>
      </w:r>
      <w:r>
        <w:rPr>
          <w:rFonts w:ascii="Times New Roman" w:hAnsi="Times New Roman" w:cs="Times New Roman"/>
          <w:b/>
          <w:sz w:val="24"/>
          <w:szCs w:val="24"/>
        </w:rPr>
        <w:t>-2021)</w:t>
      </w:r>
    </w:p>
    <w:tbl>
      <w:tblPr>
        <w:tblStyle w:val="TableGrid"/>
        <w:tblW w:w="0" w:type="auto"/>
        <w:jc w:val="center"/>
        <w:tblLook w:val="04A0" w:firstRow="1" w:lastRow="0" w:firstColumn="1" w:lastColumn="0" w:noHBand="0" w:noVBand="1"/>
      </w:tblPr>
      <w:tblGrid>
        <w:gridCol w:w="1129"/>
        <w:gridCol w:w="1985"/>
        <w:gridCol w:w="2126"/>
        <w:gridCol w:w="2971"/>
        <w:gridCol w:w="1504"/>
      </w:tblGrid>
      <w:tr w:rsidR="002105A6" w:rsidRPr="002105A6" w14:paraId="23A40716" w14:textId="77777777" w:rsidTr="002105A6">
        <w:trPr>
          <w:trHeight w:val="300"/>
          <w:jc w:val="center"/>
        </w:trPr>
        <w:tc>
          <w:tcPr>
            <w:tcW w:w="1129" w:type="dxa"/>
            <w:vAlign w:val="center"/>
            <w:hideMark/>
          </w:tcPr>
          <w:p w14:paraId="2F15E86C" w14:textId="27457028" w:rsidR="00713D7E" w:rsidRPr="002105A6" w:rsidRDefault="002105A6" w:rsidP="002105A6">
            <w:pPr>
              <w:spacing w:line="276" w:lineRule="auto"/>
              <w:ind w:right="27"/>
              <w:jc w:val="center"/>
              <w:rPr>
                <w:rFonts w:ascii="Times New Roman" w:hAnsi="Times New Roman" w:cs="Times New Roman"/>
                <w:b/>
                <w:bCs/>
                <w:sz w:val="24"/>
                <w:szCs w:val="24"/>
              </w:rPr>
            </w:pPr>
            <w:r>
              <w:rPr>
                <w:rFonts w:ascii="Times New Roman" w:hAnsi="Times New Roman" w:cs="Times New Roman"/>
                <w:b/>
                <w:bCs/>
                <w:sz w:val="24"/>
                <w:szCs w:val="24"/>
              </w:rPr>
              <w:t>SL. No.</w:t>
            </w:r>
          </w:p>
        </w:tc>
        <w:tc>
          <w:tcPr>
            <w:tcW w:w="1985" w:type="dxa"/>
            <w:vAlign w:val="center"/>
            <w:hideMark/>
          </w:tcPr>
          <w:p w14:paraId="768233EC" w14:textId="77777777" w:rsidR="00713D7E" w:rsidRPr="002105A6" w:rsidRDefault="00713D7E" w:rsidP="002105A6">
            <w:pPr>
              <w:tabs>
                <w:tab w:val="left" w:pos="1041"/>
              </w:tabs>
              <w:spacing w:line="276" w:lineRule="auto"/>
              <w:ind w:right="-36"/>
              <w:jc w:val="center"/>
              <w:rPr>
                <w:rFonts w:ascii="Times New Roman" w:hAnsi="Times New Roman" w:cs="Times New Roman"/>
                <w:b/>
                <w:bCs/>
                <w:sz w:val="24"/>
                <w:szCs w:val="24"/>
              </w:rPr>
            </w:pPr>
            <w:r w:rsidRPr="002105A6">
              <w:rPr>
                <w:rFonts w:ascii="Times New Roman" w:hAnsi="Times New Roman" w:cs="Times New Roman"/>
                <w:b/>
                <w:bCs/>
                <w:sz w:val="24"/>
                <w:szCs w:val="24"/>
              </w:rPr>
              <w:t>Head of Account</w:t>
            </w:r>
          </w:p>
        </w:tc>
        <w:tc>
          <w:tcPr>
            <w:tcW w:w="2126" w:type="dxa"/>
            <w:vAlign w:val="center"/>
            <w:hideMark/>
          </w:tcPr>
          <w:p w14:paraId="632F5466" w14:textId="01C6F965" w:rsidR="00713D7E" w:rsidRPr="002105A6" w:rsidRDefault="00713D7E" w:rsidP="002105A6">
            <w:pPr>
              <w:tabs>
                <w:tab w:val="left" w:pos="1041"/>
              </w:tabs>
              <w:spacing w:line="276" w:lineRule="auto"/>
              <w:ind w:right="-36"/>
              <w:jc w:val="center"/>
              <w:rPr>
                <w:rFonts w:ascii="Times New Roman" w:hAnsi="Times New Roman" w:cs="Times New Roman"/>
                <w:b/>
                <w:bCs/>
                <w:sz w:val="24"/>
                <w:szCs w:val="24"/>
              </w:rPr>
            </w:pPr>
            <w:r w:rsidRPr="002105A6">
              <w:rPr>
                <w:rFonts w:ascii="Times New Roman" w:hAnsi="Times New Roman" w:cs="Times New Roman"/>
                <w:b/>
                <w:bCs/>
                <w:sz w:val="24"/>
                <w:szCs w:val="24"/>
              </w:rPr>
              <w:t>Grants Received</w:t>
            </w:r>
          </w:p>
        </w:tc>
        <w:tc>
          <w:tcPr>
            <w:tcW w:w="2971" w:type="dxa"/>
            <w:vAlign w:val="center"/>
            <w:hideMark/>
          </w:tcPr>
          <w:p w14:paraId="29C5AA0B" w14:textId="77777777" w:rsidR="00713D7E" w:rsidRPr="002105A6" w:rsidRDefault="00713D7E" w:rsidP="002105A6">
            <w:pPr>
              <w:tabs>
                <w:tab w:val="left" w:pos="1041"/>
              </w:tabs>
              <w:spacing w:line="276" w:lineRule="auto"/>
              <w:ind w:right="-36"/>
              <w:jc w:val="center"/>
              <w:rPr>
                <w:rFonts w:ascii="Times New Roman" w:hAnsi="Times New Roman" w:cs="Times New Roman"/>
                <w:b/>
                <w:bCs/>
                <w:sz w:val="24"/>
                <w:szCs w:val="24"/>
              </w:rPr>
            </w:pPr>
            <w:r w:rsidRPr="002105A6">
              <w:rPr>
                <w:rFonts w:ascii="Times New Roman" w:hAnsi="Times New Roman" w:cs="Times New Roman"/>
                <w:b/>
                <w:bCs/>
                <w:sz w:val="24"/>
                <w:szCs w:val="24"/>
              </w:rPr>
              <w:t>Particulars</w:t>
            </w:r>
          </w:p>
        </w:tc>
        <w:tc>
          <w:tcPr>
            <w:tcW w:w="1504" w:type="dxa"/>
            <w:vAlign w:val="center"/>
            <w:hideMark/>
          </w:tcPr>
          <w:p w14:paraId="1F192B6F" w14:textId="77777777" w:rsidR="00713D7E" w:rsidRPr="002105A6" w:rsidRDefault="00713D7E" w:rsidP="002105A6">
            <w:pPr>
              <w:tabs>
                <w:tab w:val="left" w:pos="1041"/>
              </w:tabs>
              <w:spacing w:line="276" w:lineRule="auto"/>
              <w:ind w:right="-36"/>
              <w:jc w:val="center"/>
              <w:rPr>
                <w:rFonts w:ascii="Times New Roman" w:hAnsi="Times New Roman" w:cs="Times New Roman"/>
                <w:b/>
                <w:bCs/>
                <w:sz w:val="24"/>
                <w:szCs w:val="24"/>
              </w:rPr>
            </w:pPr>
            <w:r w:rsidRPr="002105A6">
              <w:rPr>
                <w:rFonts w:ascii="Times New Roman" w:hAnsi="Times New Roman" w:cs="Times New Roman"/>
                <w:b/>
                <w:bCs/>
                <w:sz w:val="24"/>
                <w:szCs w:val="24"/>
              </w:rPr>
              <w:t>Expenditure</w:t>
            </w:r>
          </w:p>
        </w:tc>
      </w:tr>
      <w:tr w:rsidR="002105A6" w:rsidRPr="002105A6" w14:paraId="255F5676" w14:textId="77777777" w:rsidTr="002105A6">
        <w:trPr>
          <w:trHeight w:val="493"/>
          <w:jc w:val="center"/>
        </w:trPr>
        <w:tc>
          <w:tcPr>
            <w:tcW w:w="1129" w:type="dxa"/>
            <w:noWrap/>
            <w:vAlign w:val="center"/>
          </w:tcPr>
          <w:p w14:paraId="66B08E96" w14:textId="6827AAB7" w:rsidR="00713D7E" w:rsidRPr="002105A6" w:rsidRDefault="00713D7E"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1</w:t>
            </w:r>
          </w:p>
        </w:tc>
        <w:tc>
          <w:tcPr>
            <w:tcW w:w="1985" w:type="dxa"/>
            <w:hideMark/>
          </w:tcPr>
          <w:p w14:paraId="1E5B0828" w14:textId="77777777" w:rsidR="00713D7E" w:rsidRPr="002105A6" w:rsidRDefault="00713D7E"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Opening Balance as on (01.04.2020)</w:t>
            </w:r>
          </w:p>
        </w:tc>
        <w:tc>
          <w:tcPr>
            <w:tcW w:w="2126" w:type="dxa"/>
            <w:vAlign w:val="center"/>
            <w:hideMark/>
          </w:tcPr>
          <w:p w14:paraId="3A1AEB19" w14:textId="77777777" w:rsidR="00713D7E" w:rsidRPr="002105A6" w:rsidRDefault="00713D7E"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7,62,53,806</w:t>
            </w:r>
          </w:p>
        </w:tc>
        <w:tc>
          <w:tcPr>
            <w:tcW w:w="2971" w:type="dxa"/>
            <w:noWrap/>
            <w:hideMark/>
          </w:tcPr>
          <w:p w14:paraId="35B9E7F6" w14:textId="77777777" w:rsidR="00713D7E" w:rsidRPr="002105A6" w:rsidRDefault="00713D7E"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 </w:t>
            </w:r>
          </w:p>
        </w:tc>
        <w:tc>
          <w:tcPr>
            <w:tcW w:w="1504" w:type="dxa"/>
            <w:noWrap/>
            <w:vAlign w:val="center"/>
            <w:hideMark/>
          </w:tcPr>
          <w:p w14:paraId="3804A5F4" w14:textId="250C6F64" w:rsidR="00713D7E" w:rsidRPr="002105A6" w:rsidRDefault="00713D7E" w:rsidP="002105A6">
            <w:pPr>
              <w:tabs>
                <w:tab w:val="left" w:pos="1063"/>
              </w:tabs>
              <w:spacing w:before="120" w:after="120" w:line="276" w:lineRule="auto"/>
              <w:ind w:right="-23"/>
              <w:jc w:val="center"/>
              <w:rPr>
                <w:rFonts w:ascii="Times New Roman" w:hAnsi="Times New Roman" w:cs="Times New Roman"/>
                <w:sz w:val="24"/>
                <w:szCs w:val="24"/>
              </w:rPr>
            </w:pPr>
          </w:p>
        </w:tc>
      </w:tr>
      <w:tr w:rsidR="002105A6" w:rsidRPr="002105A6" w14:paraId="23664198" w14:textId="77777777" w:rsidTr="002105A6">
        <w:trPr>
          <w:trHeight w:val="844"/>
          <w:jc w:val="center"/>
        </w:trPr>
        <w:tc>
          <w:tcPr>
            <w:tcW w:w="1129" w:type="dxa"/>
            <w:noWrap/>
            <w:vAlign w:val="center"/>
          </w:tcPr>
          <w:p w14:paraId="5584B805" w14:textId="54CD204C" w:rsidR="00713D7E" w:rsidRPr="002105A6" w:rsidRDefault="00713D7E"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lastRenderedPageBreak/>
              <w:t>2</w:t>
            </w:r>
          </w:p>
        </w:tc>
        <w:tc>
          <w:tcPr>
            <w:tcW w:w="1985" w:type="dxa"/>
            <w:hideMark/>
          </w:tcPr>
          <w:p w14:paraId="5F9478C6" w14:textId="77777777" w:rsidR="00713D7E" w:rsidRPr="002105A6" w:rsidRDefault="00713D7E"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2515-00-101-0-26-101 (Grant in Aid Salaries)</w:t>
            </w:r>
          </w:p>
        </w:tc>
        <w:tc>
          <w:tcPr>
            <w:tcW w:w="2126" w:type="dxa"/>
            <w:vAlign w:val="center"/>
            <w:hideMark/>
          </w:tcPr>
          <w:p w14:paraId="79C41D64" w14:textId="77777777" w:rsidR="00713D7E" w:rsidRPr="002105A6" w:rsidRDefault="00713D7E"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2,80,75,000</w:t>
            </w:r>
          </w:p>
        </w:tc>
        <w:tc>
          <w:tcPr>
            <w:tcW w:w="2971" w:type="dxa"/>
            <w:hideMark/>
          </w:tcPr>
          <w:p w14:paraId="73A87724" w14:textId="56CDAF89" w:rsidR="00713D7E" w:rsidRPr="002105A6" w:rsidRDefault="00713D7E"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 xml:space="preserve">Salary and </w:t>
            </w:r>
            <w:proofErr w:type="gramStart"/>
            <w:r w:rsidRPr="002105A6">
              <w:rPr>
                <w:rFonts w:ascii="Times New Roman" w:hAnsi="Times New Roman" w:cs="Times New Roman"/>
                <w:sz w:val="24"/>
                <w:szCs w:val="24"/>
              </w:rPr>
              <w:t xml:space="preserve">allowances,   </w:t>
            </w:r>
            <w:proofErr w:type="gramEnd"/>
            <w:r w:rsidRPr="002105A6">
              <w:rPr>
                <w:rFonts w:ascii="Times New Roman" w:hAnsi="Times New Roman" w:cs="Times New Roman"/>
                <w:sz w:val="24"/>
                <w:szCs w:val="24"/>
              </w:rPr>
              <w:t xml:space="preserve">                                                               Salary for Outsource Staff   TA Bills             </w:t>
            </w:r>
          </w:p>
        </w:tc>
        <w:tc>
          <w:tcPr>
            <w:tcW w:w="1504" w:type="dxa"/>
            <w:vAlign w:val="center"/>
            <w:hideMark/>
          </w:tcPr>
          <w:p w14:paraId="20EF9CFC" w14:textId="77777777" w:rsidR="00713D7E" w:rsidRPr="002105A6" w:rsidRDefault="00713D7E"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2,04,80,664</w:t>
            </w:r>
          </w:p>
        </w:tc>
      </w:tr>
      <w:tr w:rsidR="002105A6" w:rsidRPr="002105A6" w14:paraId="601B7F86" w14:textId="77777777" w:rsidTr="002105A6">
        <w:trPr>
          <w:trHeight w:val="879"/>
          <w:jc w:val="center"/>
        </w:trPr>
        <w:tc>
          <w:tcPr>
            <w:tcW w:w="1129" w:type="dxa"/>
            <w:noWrap/>
            <w:vAlign w:val="center"/>
          </w:tcPr>
          <w:p w14:paraId="24EF3A17" w14:textId="5C5CDA13" w:rsidR="00713D7E" w:rsidRPr="002105A6" w:rsidRDefault="00713D7E"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3</w:t>
            </w:r>
          </w:p>
        </w:tc>
        <w:tc>
          <w:tcPr>
            <w:tcW w:w="1985" w:type="dxa"/>
            <w:hideMark/>
          </w:tcPr>
          <w:p w14:paraId="08943DFB" w14:textId="77777777" w:rsidR="00713D7E" w:rsidRPr="002105A6" w:rsidRDefault="00713D7E"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2515-00-101-0-26-103 (Grant in Aid General)</w:t>
            </w:r>
          </w:p>
        </w:tc>
        <w:tc>
          <w:tcPr>
            <w:tcW w:w="2126" w:type="dxa"/>
            <w:vAlign w:val="center"/>
            <w:hideMark/>
          </w:tcPr>
          <w:p w14:paraId="22E58F26" w14:textId="77777777" w:rsidR="00713D7E" w:rsidRPr="002105A6" w:rsidRDefault="00713D7E"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49,00,000</w:t>
            </w:r>
          </w:p>
        </w:tc>
        <w:tc>
          <w:tcPr>
            <w:tcW w:w="2971" w:type="dxa"/>
            <w:hideMark/>
          </w:tcPr>
          <w:p w14:paraId="5BB16B63" w14:textId="77777777" w:rsidR="00713D7E" w:rsidRPr="002105A6" w:rsidRDefault="00713D7E"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 xml:space="preserve">Schemes Evaluation Expenses (Notification, Refund of EMD </w:t>
            </w:r>
            <w:proofErr w:type="gramStart"/>
            <w:r w:rsidRPr="002105A6">
              <w:rPr>
                <w:rFonts w:ascii="Times New Roman" w:hAnsi="Times New Roman" w:cs="Times New Roman"/>
                <w:sz w:val="24"/>
                <w:szCs w:val="24"/>
              </w:rPr>
              <w:t xml:space="preserve">Expenses)   </w:t>
            </w:r>
            <w:proofErr w:type="gramEnd"/>
            <w:r w:rsidRPr="002105A6">
              <w:rPr>
                <w:rFonts w:ascii="Times New Roman" w:hAnsi="Times New Roman" w:cs="Times New Roman"/>
                <w:sz w:val="24"/>
                <w:szCs w:val="24"/>
              </w:rPr>
              <w:t xml:space="preserve">       </w:t>
            </w:r>
          </w:p>
        </w:tc>
        <w:tc>
          <w:tcPr>
            <w:tcW w:w="1504" w:type="dxa"/>
            <w:vAlign w:val="center"/>
            <w:hideMark/>
          </w:tcPr>
          <w:p w14:paraId="407192DA" w14:textId="77777777" w:rsidR="00713D7E" w:rsidRPr="002105A6" w:rsidRDefault="00713D7E"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4,07,67,035</w:t>
            </w:r>
          </w:p>
        </w:tc>
      </w:tr>
      <w:tr w:rsidR="002105A6" w:rsidRPr="002105A6" w14:paraId="0129DD11" w14:textId="77777777" w:rsidTr="002105A6">
        <w:trPr>
          <w:trHeight w:val="587"/>
          <w:jc w:val="center"/>
        </w:trPr>
        <w:tc>
          <w:tcPr>
            <w:tcW w:w="1129" w:type="dxa"/>
            <w:noWrap/>
            <w:vAlign w:val="center"/>
            <w:hideMark/>
          </w:tcPr>
          <w:p w14:paraId="19F818B7" w14:textId="4DFA961B" w:rsidR="00713D7E" w:rsidRPr="002105A6" w:rsidRDefault="00713D7E"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4</w:t>
            </w:r>
          </w:p>
        </w:tc>
        <w:tc>
          <w:tcPr>
            <w:tcW w:w="1985" w:type="dxa"/>
            <w:noWrap/>
            <w:hideMark/>
          </w:tcPr>
          <w:p w14:paraId="5DD8E092" w14:textId="5BD30605" w:rsidR="00713D7E" w:rsidRPr="002105A6" w:rsidRDefault="00713D7E"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Interest on FD's MOD's</w:t>
            </w:r>
          </w:p>
        </w:tc>
        <w:tc>
          <w:tcPr>
            <w:tcW w:w="2126" w:type="dxa"/>
            <w:vAlign w:val="center"/>
            <w:hideMark/>
          </w:tcPr>
          <w:p w14:paraId="0EF28EAB" w14:textId="77777777" w:rsidR="00713D7E" w:rsidRPr="002105A6" w:rsidRDefault="00713D7E"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25,79,838</w:t>
            </w:r>
          </w:p>
        </w:tc>
        <w:tc>
          <w:tcPr>
            <w:tcW w:w="2971" w:type="dxa"/>
            <w:hideMark/>
          </w:tcPr>
          <w:p w14:paraId="0A57E2B5" w14:textId="77777777" w:rsidR="00713D7E" w:rsidRPr="002105A6" w:rsidRDefault="00713D7E"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SDG (Remuneration, meeting &amp; sitting fee)</w:t>
            </w:r>
          </w:p>
        </w:tc>
        <w:tc>
          <w:tcPr>
            <w:tcW w:w="1504" w:type="dxa"/>
            <w:vAlign w:val="center"/>
            <w:hideMark/>
          </w:tcPr>
          <w:p w14:paraId="68A0F026" w14:textId="77777777" w:rsidR="00713D7E" w:rsidRPr="002105A6" w:rsidRDefault="00713D7E"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15,24,009</w:t>
            </w:r>
          </w:p>
        </w:tc>
      </w:tr>
      <w:tr w:rsidR="002105A6" w:rsidRPr="002105A6" w14:paraId="4E34781A" w14:textId="77777777" w:rsidTr="002105A6">
        <w:trPr>
          <w:trHeight w:val="918"/>
          <w:jc w:val="center"/>
        </w:trPr>
        <w:tc>
          <w:tcPr>
            <w:tcW w:w="1129" w:type="dxa"/>
            <w:noWrap/>
            <w:vAlign w:val="center"/>
            <w:hideMark/>
          </w:tcPr>
          <w:p w14:paraId="3E1280EF" w14:textId="215D69A5" w:rsidR="00713D7E" w:rsidRPr="002105A6" w:rsidRDefault="00713D7E"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5</w:t>
            </w:r>
          </w:p>
        </w:tc>
        <w:tc>
          <w:tcPr>
            <w:tcW w:w="1985" w:type="dxa"/>
            <w:hideMark/>
          </w:tcPr>
          <w:p w14:paraId="66E92DA9" w14:textId="519F8D11" w:rsidR="00713D7E" w:rsidRPr="002105A6" w:rsidRDefault="00713D7E"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EMD from Agencies &amp; Deposit from KRIDL &amp; Application fees</w:t>
            </w:r>
          </w:p>
        </w:tc>
        <w:tc>
          <w:tcPr>
            <w:tcW w:w="2126" w:type="dxa"/>
            <w:vAlign w:val="center"/>
            <w:hideMark/>
          </w:tcPr>
          <w:p w14:paraId="2AF4E631" w14:textId="77777777" w:rsidR="00713D7E" w:rsidRPr="002105A6" w:rsidRDefault="00713D7E"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6,67,000</w:t>
            </w:r>
          </w:p>
        </w:tc>
        <w:tc>
          <w:tcPr>
            <w:tcW w:w="2971" w:type="dxa"/>
            <w:hideMark/>
          </w:tcPr>
          <w:p w14:paraId="102FB24E" w14:textId="77777777" w:rsidR="00713D7E" w:rsidRPr="002105A6" w:rsidRDefault="00713D7E"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Payment to CODR</w:t>
            </w:r>
          </w:p>
        </w:tc>
        <w:tc>
          <w:tcPr>
            <w:tcW w:w="1504" w:type="dxa"/>
            <w:vAlign w:val="center"/>
            <w:hideMark/>
          </w:tcPr>
          <w:p w14:paraId="10D81F46" w14:textId="77777777" w:rsidR="00713D7E" w:rsidRPr="002105A6" w:rsidRDefault="00713D7E"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1,60,00,000</w:t>
            </w:r>
          </w:p>
        </w:tc>
      </w:tr>
      <w:tr w:rsidR="002105A6" w:rsidRPr="002105A6" w14:paraId="69B68505" w14:textId="77777777" w:rsidTr="002105A6">
        <w:trPr>
          <w:trHeight w:val="634"/>
          <w:jc w:val="center"/>
        </w:trPr>
        <w:tc>
          <w:tcPr>
            <w:tcW w:w="1129" w:type="dxa"/>
            <w:noWrap/>
            <w:vAlign w:val="center"/>
            <w:hideMark/>
          </w:tcPr>
          <w:p w14:paraId="4DF055B6" w14:textId="17AA9EA2" w:rsidR="00713D7E" w:rsidRPr="002105A6" w:rsidRDefault="00713D7E"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6</w:t>
            </w:r>
          </w:p>
        </w:tc>
        <w:tc>
          <w:tcPr>
            <w:tcW w:w="1985" w:type="dxa"/>
            <w:hideMark/>
          </w:tcPr>
          <w:p w14:paraId="1814FFE9" w14:textId="4BE63C9C" w:rsidR="00713D7E" w:rsidRPr="002105A6" w:rsidRDefault="00713D7E"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 xml:space="preserve">Deposit from planning  </w:t>
            </w:r>
          </w:p>
        </w:tc>
        <w:tc>
          <w:tcPr>
            <w:tcW w:w="2126" w:type="dxa"/>
            <w:vAlign w:val="center"/>
            <w:hideMark/>
          </w:tcPr>
          <w:p w14:paraId="37F863C5" w14:textId="77777777" w:rsidR="00713D7E" w:rsidRPr="002105A6" w:rsidRDefault="00713D7E"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14,66,000</w:t>
            </w:r>
          </w:p>
        </w:tc>
        <w:tc>
          <w:tcPr>
            <w:tcW w:w="2971" w:type="dxa"/>
            <w:hideMark/>
          </w:tcPr>
          <w:p w14:paraId="4F18459F" w14:textId="77777777" w:rsidR="00713D7E" w:rsidRPr="002105A6" w:rsidRDefault="00713D7E"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Decision Support Systems (PMI)</w:t>
            </w:r>
          </w:p>
        </w:tc>
        <w:tc>
          <w:tcPr>
            <w:tcW w:w="1504" w:type="dxa"/>
            <w:vAlign w:val="center"/>
            <w:hideMark/>
          </w:tcPr>
          <w:p w14:paraId="7133C26B" w14:textId="77777777" w:rsidR="00713D7E" w:rsidRPr="002105A6" w:rsidRDefault="00713D7E"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26,49,701</w:t>
            </w:r>
          </w:p>
        </w:tc>
      </w:tr>
      <w:tr w:rsidR="002105A6" w:rsidRPr="002105A6" w14:paraId="0AD46B53" w14:textId="77777777" w:rsidTr="002105A6">
        <w:trPr>
          <w:trHeight w:val="858"/>
          <w:jc w:val="center"/>
        </w:trPr>
        <w:tc>
          <w:tcPr>
            <w:tcW w:w="1129" w:type="dxa"/>
            <w:noWrap/>
            <w:vAlign w:val="center"/>
            <w:hideMark/>
          </w:tcPr>
          <w:p w14:paraId="1A19FE4A" w14:textId="07946F77" w:rsidR="00FF3710" w:rsidRPr="002105A6" w:rsidRDefault="00FF3710"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7</w:t>
            </w:r>
          </w:p>
        </w:tc>
        <w:tc>
          <w:tcPr>
            <w:tcW w:w="1985" w:type="dxa"/>
            <w:hideMark/>
          </w:tcPr>
          <w:p w14:paraId="723D1ED1" w14:textId="2E191FB6" w:rsidR="00FF3710" w:rsidRPr="002105A6" w:rsidRDefault="00FF3710"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 xml:space="preserve">Grant from Government </w:t>
            </w:r>
            <w:proofErr w:type="gramStart"/>
            <w:r w:rsidRPr="002105A6">
              <w:rPr>
                <w:rFonts w:ascii="Times New Roman" w:hAnsi="Times New Roman" w:cs="Times New Roman"/>
                <w:sz w:val="24"/>
                <w:szCs w:val="24"/>
              </w:rPr>
              <w:t>for  training</w:t>
            </w:r>
            <w:proofErr w:type="gramEnd"/>
            <w:r w:rsidRPr="002105A6">
              <w:rPr>
                <w:rFonts w:ascii="Times New Roman" w:hAnsi="Times New Roman" w:cs="Times New Roman"/>
                <w:sz w:val="24"/>
                <w:szCs w:val="24"/>
              </w:rPr>
              <w:t xml:space="preserve"> at ATI Mysore</w:t>
            </w:r>
          </w:p>
        </w:tc>
        <w:tc>
          <w:tcPr>
            <w:tcW w:w="2126" w:type="dxa"/>
            <w:vAlign w:val="center"/>
            <w:hideMark/>
          </w:tcPr>
          <w:p w14:paraId="40942615" w14:textId="77777777" w:rsidR="00FF3710" w:rsidRPr="002105A6" w:rsidRDefault="00FF3710"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3,70,000</w:t>
            </w:r>
          </w:p>
        </w:tc>
        <w:tc>
          <w:tcPr>
            <w:tcW w:w="2971" w:type="dxa"/>
          </w:tcPr>
          <w:p w14:paraId="0E85C468" w14:textId="2D531FE7" w:rsidR="00FF3710" w:rsidRPr="002105A6" w:rsidRDefault="00FF3710"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Payment to UNDP SDGCC</w:t>
            </w:r>
          </w:p>
        </w:tc>
        <w:tc>
          <w:tcPr>
            <w:tcW w:w="1504" w:type="dxa"/>
            <w:vAlign w:val="center"/>
          </w:tcPr>
          <w:p w14:paraId="3CCC75EA" w14:textId="68FBAB18" w:rsidR="00FF3710" w:rsidRPr="002105A6" w:rsidRDefault="00FF3710"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1,32,00,000</w:t>
            </w:r>
          </w:p>
        </w:tc>
      </w:tr>
      <w:tr w:rsidR="002105A6" w:rsidRPr="002105A6" w14:paraId="6AB75121" w14:textId="77777777" w:rsidTr="002105A6">
        <w:trPr>
          <w:trHeight w:val="605"/>
          <w:jc w:val="center"/>
        </w:trPr>
        <w:tc>
          <w:tcPr>
            <w:tcW w:w="1129" w:type="dxa"/>
            <w:noWrap/>
            <w:vAlign w:val="center"/>
            <w:hideMark/>
          </w:tcPr>
          <w:p w14:paraId="1226166A" w14:textId="6484EE10" w:rsidR="00FF3710" w:rsidRPr="002105A6" w:rsidRDefault="00FF3710"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8</w:t>
            </w:r>
          </w:p>
        </w:tc>
        <w:tc>
          <w:tcPr>
            <w:tcW w:w="1985" w:type="dxa"/>
            <w:hideMark/>
          </w:tcPr>
          <w:p w14:paraId="5A368A04" w14:textId="4A407697" w:rsidR="00FF3710" w:rsidRPr="002105A6" w:rsidRDefault="00FF3710"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Deposits from National Horticulture Mission</w:t>
            </w:r>
          </w:p>
        </w:tc>
        <w:tc>
          <w:tcPr>
            <w:tcW w:w="2126" w:type="dxa"/>
            <w:vAlign w:val="center"/>
            <w:hideMark/>
          </w:tcPr>
          <w:p w14:paraId="005EC647" w14:textId="77777777" w:rsidR="00FF3710" w:rsidRPr="002105A6" w:rsidRDefault="00FF3710"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29,14,000</w:t>
            </w:r>
          </w:p>
        </w:tc>
        <w:tc>
          <w:tcPr>
            <w:tcW w:w="2971" w:type="dxa"/>
          </w:tcPr>
          <w:p w14:paraId="4EE9548E" w14:textId="19DFB12E" w:rsidR="00FF3710" w:rsidRPr="002105A6" w:rsidRDefault="00FF3710"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Vehicle hire bills &amp; Maintenance</w:t>
            </w:r>
          </w:p>
        </w:tc>
        <w:tc>
          <w:tcPr>
            <w:tcW w:w="1504" w:type="dxa"/>
            <w:vAlign w:val="center"/>
          </w:tcPr>
          <w:p w14:paraId="685D9F5B" w14:textId="359CF60C" w:rsidR="00FF3710" w:rsidRPr="002105A6" w:rsidRDefault="00FF3710"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16,73,166</w:t>
            </w:r>
          </w:p>
        </w:tc>
      </w:tr>
      <w:tr w:rsidR="002105A6" w:rsidRPr="002105A6" w14:paraId="4F0F0B59" w14:textId="77777777" w:rsidTr="002105A6">
        <w:trPr>
          <w:trHeight w:val="1035"/>
          <w:jc w:val="center"/>
        </w:trPr>
        <w:tc>
          <w:tcPr>
            <w:tcW w:w="1129" w:type="dxa"/>
            <w:noWrap/>
            <w:vAlign w:val="center"/>
            <w:hideMark/>
          </w:tcPr>
          <w:p w14:paraId="15B04E7C" w14:textId="5AADC0BD" w:rsidR="00FF3710" w:rsidRPr="002105A6" w:rsidRDefault="00FF3710"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9</w:t>
            </w:r>
          </w:p>
        </w:tc>
        <w:tc>
          <w:tcPr>
            <w:tcW w:w="1985" w:type="dxa"/>
            <w:hideMark/>
          </w:tcPr>
          <w:p w14:paraId="27BFA950" w14:textId="2BEF5329" w:rsidR="00FF3710" w:rsidRPr="002105A6" w:rsidRDefault="00FF3710"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Department from UNDP SDGCC</w:t>
            </w:r>
          </w:p>
        </w:tc>
        <w:tc>
          <w:tcPr>
            <w:tcW w:w="2126" w:type="dxa"/>
            <w:vAlign w:val="center"/>
            <w:hideMark/>
          </w:tcPr>
          <w:p w14:paraId="6EE68256" w14:textId="77777777" w:rsidR="00FF3710" w:rsidRPr="002105A6" w:rsidRDefault="00FF3710"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1,32,00,000</w:t>
            </w:r>
          </w:p>
        </w:tc>
        <w:tc>
          <w:tcPr>
            <w:tcW w:w="2971" w:type="dxa"/>
          </w:tcPr>
          <w:p w14:paraId="1C23217E" w14:textId="4AAFB25E" w:rsidR="00FF3710" w:rsidRPr="002105A6" w:rsidRDefault="00FF3710"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 xml:space="preserve">KEA Operational cost (Sitting fee, meeting, Postage, telephone, Audit fees, Society renewal fees, Workshop &amp; Training &amp; </w:t>
            </w:r>
            <w:proofErr w:type="spellStart"/>
            <w:r w:rsidRPr="002105A6">
              <w:rPr>
                <w:rFonts w:ascii="Times New Roman" w:hAnsi="Times New Roman" w:cs="Times New Roman"/>
                <w:sz w:val="24"/>
                <w:szCs w:val="24"/>
              </w:rPr>
              <w:t>etc</w:t>
            </w:r>
            <w:proofErr w:type="spellEnd"/>
            <w:r w:rsidRPr="002105A6">
              <w:rPr>
                <w:rFonts w:ascii="Times New Roman" w:hAnsi="Times New Roman" w:cs="Times New Roman"/>
                <w:sz w:val="24"/>
                <w:szCs w:val="24"/>
              </w:rPr>
              <w:t>)</w:t>
            </w:r>
          </w:p>
        </w:tc>
        <w:tc>
          <w:tcPr>
            <w:tcW w:w="1504" w:type="dxa"/>
            <w:vAlign w:val="center"/>
          </w:tcPr>
          <w:p w14:paraId="0AC8A92E" w14:textId="515A94BE" w:rsidR="00FF3710" w:rsidRPr="002105A6" w:rsidRDefault="00FF3710"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19,36,039</w:t>
            </w:r>
          </w:p>
        </w:tc>
      </w:tr>
      <w:tr w:rsidR="002105A6" w:rsidRPr="002105A6" w14:paraId="28DF6CD0" w14:textId="77777777" w:rsidTr="002105A6">
        <w:trPr>
          <w:trHeight w:val="699"/>
          <w:jc w:val="center"/>
        </w:trPr>
        <w:tc>
          <w:tcPr>
            <w:tcW w:w="1129" w:type="dxa"/>
            <w:noWrap/>
            <w:vAlign w:val="center"/>
            <w:hideMark/>
          </w:tcPr>
          <w:p w14:paraId="0F3333AC" w14:textId="56C80633" w:rsidR="00FF3710" w:rsidRPr="002105A6" w:rsidRDefault="00FF3710"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10</w:t>
            </w:r>
          </w:p>
        </w:tc>
        <w:tc>
          <w:tcPr>
            <w:tcW w:w="1985" w:type="dxa"/>
            <w:hideMark/>
          </w:tcPr>
          <w:p w14:paraId="3A51F4E6" w14:textId="5D9F3E3A" w:rsidR="00FF3710" w:rsidRPr="002105A6" w:rsidRDefault="00FF3710"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Deposits from KSSDA</w:t>
            </w:r>
          </w:p>
        </w:tc>
        <w:tc>
          <w:tcPr>
            <w:tcW w:w="2126" w:type="dxa"/>
            <w:vAlign w:val="center"/>
            <w:hideMark/>
          </w:tcPr>
          <w:p w14:paraId="562E53A0" w14:textId="77777777" w:rsidR="00FF3710" w:rsidRPr="002105A6" w:rsidRDefault="00FF3710"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50,00,000</w:t>
            </w:r>
          </w:p>
        </w:tc>
        <w:tc>
          <w:tcPr>
            <w:tcW w:w="2971" w:type="dxa"/>
          </w:tcPr>
          <w:p w14:paraId="4A4AFFC2" w14:textId="374629E8" w:rsidR="00FF3710" w:rsidRPr="002105A6" w:rsidRDefault="00FF3710" w:rsidP="002105A6">
            <w:pPr>
              <w:spacing w:before="120" w:after="120" w:line="276" w:lineRule="auto"/>
              <w:ind w:right="-12"/>
              <w:rPr>
                <w:rFonts w:ascii="Times New Roman" w:hAnsi="Times New Roman" w:cs="Times New Roman"/>
                <w:sz w:val="24"/>
                <w:szCs w:val="24"/>
              </w:rPr>
            </w:pPr>
          </w:p>
        </w:tc>
        <w:tc>
          <w:tcPr>
            <w:tcW w:w="1504" w:type="dxa"/>
            <w:vAlign w:val="center"/>
          </w:tcPr>
          <w:p w14:paraId="3A429F20" w14:textId="18FC72F0" w:rsidR="00D73FAD" w:rsidRPr="002105A6" w:rsidRDefault="00D73FAD" w:rsidP="002105A6">
            <w:pPr>
              <w:tabs>
                <w:tab w:val="left" w:pos="1063"/>
              </w:tabs>
              <w:spacing w:before="120" w:after="120" w:line="276" w:lineRule="auto"/>
              <w:ind w:right="-23"/>
              <w:rPr>
                <w:rFonts w:ascii="Times New Roman" w:hAnsi="Times New Roman" w:cs="Times New Roman"/>
                <w:sz w:val="24"/>
                <w:szCs w:val="24"/>
              </w:rPr>
            </w:pPr>
          </w:p>
        </w:tc>
      </w:tr>
      <w:tr w:rsidR="002105A6" w:rsidRPr="002105A6" w14:paraId="718DA5B4" w14:textId="77777777" w:rsidTr="002105A6">
        <w:trPr>
          <w:trHeight w:val="558"/>
          <w:jc w:val="center"/>
        </w:trPr>
        <w:tc>
          <w:tcPr>
            <w:tcW w:w="1129" w:type="dxa"/>
            <w:noWrap/>
            <w:vAlign w:val="center"/>
            <w:hideMark/>
          </w:tcPr>
          <w:p w14:paraId="1E5E2767" w14:textId="52A2AFD0" w:rsidR="00FF3710" w:rsidRPr="002105A6" w:rsidRDefault="00FF3710"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t>11</w:t>
            </w:r>
          </w:p>
        </w:tc>
        <w:tc>
          <w:tcPr>
            <w:tcW w:w="1985" w:type="dxa"/>
            <w:hideMark/>
          </w:tcPr>
          <w:p w14:paraId="1D1A6AF8" w14:textId="7D1DE058" w:rsidR="00FF3710" w:rsidRPr="002105A6" w:rsidRDefault="00FF3710"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 xml:space="preserve">Deposits for </w:t>
            </w:r>
            <w:proofErr w:type="spellStart"/>
            <w:r w:rsidRPr="002105A6">
              <w:rPr>
                <w:rFonts w:ascii="Times New Roman" w:hAnsi="Times New Roman" w:cs="Times New Roman"/>
                <w:sz w:val="24"/>
                <w:szCs w:val="24"/>
              </w:rPr>
              <w:t>Avalokana</w:t>
            </w:r>
            <w:proofErr w:type="spellEnd"/>
          </w:p>
        </w:tc>
        <w:tc>
          <w:tcPr>
            <w:tcW w:w="2126" w:type="dxa"/>
            <w:vAlign w:val="center"/>
            <w:hideMark/>
          </w:tcPr>
          <w:p w14:paraId="54914440" w14:textId="77777777" w:rsidR="00FF3710" w:rsidRPr="002105A6" w:rsidRDefault="00FF3710"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40,00,000</w:t>
            </w:r>
          </w:p>
        </w:tc>
        <w:tc>
          <w:tcPr>
            <w:tcW w:w="2971" w:type="dxa"/>
            <w:hideMark/>
          </w:tcPr>
          <w:p w14:paraId="63F437BF" w14:textId="77777777" w:rsidR="00FF3710" w:rsidRPr="002105A6" w:rsidRDefault="00FF3710"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 </w:t>
            </w:r>
          </w:p>
        </w:tc>
        <w:tc>
          <w:tcPr>
            <w:tcW w:w="1504" w:type="dxa"/>
            <w:vAlign w:val="center"/>
            <w:hideMark/>
          </w:tcPr>
          <w:p w14:paraId="2B0B74D4" w14:textId="691A03A0" w:rsidR="00FF3710" w:rsidRPr="002105A6" w:rsidRDefault="00FF3710" w:rsidP="002105A6">
            <w:pPr>
              <w:tabs>
                <w:tab w:val="left" w:pos="1063"/>
              </w:tabs>
              <w:spacing w:before="120" w:after="120" w:line="276" w:lineRule="auto"/>
              <w:ind w:right="-23"/>
              <w:rPr>
                <w:rFonts w:ascii="Times New Roman" w:hAnsi="Times New Roman" w:cs="Times New Roman"/>
                <w:sz w:val="24"/>
                <w:szCs w:val="24"/>
              </w:rPr>
            </w:pPr>
          </w:p>
        </w:tc>
      </w:tr>
      <w:tr w:rsidR="002105A6" w:rsidRPr="002105A6" w14:paraId="23C73E31" w14:textId="77777777" w:rsidTr="002105A6">
        <w:trPr>
          <w:trHeight w:val="1137"/>
          <w:jc w:val="center"/>
        </w:trPr>
        <w:tc>
          <w:tcPr>
            <w:tcW w:w="1129" w:type="dxa"/>
            <w:noWrap/>
            <w:vAlign w:val="center"/>
            <w:hideMark/>
          </w:tcPr>
          <w:p w14:paraId="621AEF89" w14:textId="463F9DDF" w:rsidR="00FF3710" w:rsidRPr="002105A6" w:rsidRDefault="00FF3710" w:rsidP="002105A6">
            <w:pPr>
              <w:spacing w:before="120" w:after="120" w:line="276" w:lineRule="auto"/>
              <w:ind w:right="27"/>
              <w:jc w:val="center"/>
              <w:rPr>
                <w:rFonts w:ascii="Times New Roman" w:hAnsi="Times New Roman" w:cs="Times New Roman"/>
                <w:sz w:val="24"/>
                <w:szCs w:val="24"/>
              </w:rPr>
            </w:pPr>
            <w:r w:rsidRPr="002105A6">
              <w:rPr>
                <w:rFonts w:ascii="Times New Roman" w:hAnsi="Times New Roman" w:cs="Times New Roman"/>
                <w:sz w:val="24"/>
                <w:szCs w:val="24"/>
              </w:rPr>
              <w:lastRenderedPageBreak/>
              <w:t>12</w:t>
            </w:r>
          </w:p>
        </w:tc>
        <w:tc>
          <w:tcPr>
            <w:tcW w:w="1985" w:type="dxa"/>
            <w:hideMark/>
          </w:tcPr>
          <w:p w14:paraId="3E64526E" w14:textId="3E781D2B" w:rsidR="00FF3710" w:rsidRPr="002105A6" w:rsidRDefault="00FF3710" w:rsidP="002105A6">
            <w:pPr>
              <w:tabs>
                <w:tab w:val="left" w:pos="1324"/>
              </w:tabs>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Funds from Agriculture Department for RKVY studies</w:t>
            </w:r>
          </w:p>
        </w:tc>
        <w:tc>
          <w:tcPr>
            <w:tcW w:w="2126" w:type="dxa"/>
            <w:vAlign w:val="center"/>
            <w:hideMark/>
          </w:tcPr>
          <w:p w14:paraId="0B35A7D8" w14:textId="77777777" w:rsidR="00FF3710" w:rsidRPr="002105A6" w:rsidRDefault="00FF3710"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45,92,000</w:t>
            </w:r>
          </w:p>
        </w:tc>
        <w:tc>
          <w:tcPr>
            <w:tcW w:w="2971" w:type="dxa"/>
            <w:hideMark/>
          </w:tcPr>
          <w:p w14:paraId="2474D35A" w14:textId="6A0B6369" w:rsidR="00FF3710" w:rsidRPr="002105A6" w:rsidRDefault="00FF3710" w:rsidP="002105A6">
            <w:pPr>
              <w:spacing w:before="120" w:after="120" w:line="276" w:lineRule="auto"/>
              <w:ind w:right="-12"/>
              <w:rPr>
                <w:rFonts w:ascii="Times New Roman" w:hAnsi="Times New Roman" w:cs="Times New Roman"/>
                <w:sz w:val="24"/>
                <w:szCs w:val="24"/>
              </w:rPr>
            </w:pPr>
          </w:p>
        </w:tc>
        <w:tc>
          <w:tcPr>
            <w:tcW w:w="1504" w:type="dxa"/>
            <w:vAlign w:val="center"/>
            <w:hideMark/>
          </w:tcPr>
          <w:p w14:paraId="30DCDAEB" w14:textId="260A0916" w:rsidR="00FF3710" w:rsidRPr="002105A6" w:rsidRDefault="00FF3710" w:rsidP="002105A6">
            <w:pPr>
              <w:tabs>
                <w:tab w:val="left" w:pos="1063"/>
              </w:tabs>
              <w:spacing w:before="120" w:after="120" w:line="276" w:lineRule="auto"/>
              <w:ind w:right="-23"/>
              <w:rPr>
                <w:rFonts w:ascii="Times New Roman" w:hAnsi="Times New Roman" w:cs="Times New Roman"/>
                <w:sz w:val="24"/>
                <w:szCs w:val="24"/>
              </w:rPr>
            </w:pPr>
          </w:p>
        </w:tc>
      </w:tr>
      <w:tr w:rsidR="002105A6" w:rsidRPr="002105A6" w14:paraId="62EC18FC" w14:textId="77777777" w:rsidTr="002105A6">
        <w:trPr>
          <w:trHeight w:val="360"/>
          <w:jc w:val="center"/>
        </w:trPr>
        <w:tc>
          <w:tcPr>
            <w:tcW w:w="1129" w:type="dxa"/>
            <w:noWrap/>
            <w:vAlign w:val="center"/>
            <w:hideMark/>
          </w:tcPr>
          <w:p w14:paraId="2DA9A8F5" w14:textId="11984FA7" w:rsidR="00FF3710" w:rsidRPr="002105A6" w:rsidRDefault="00FF3710" w:rsidP="002105A6">
            <w:pPr>
              <w:spacing w:before="120" w:after="120" w:line="276" w:lineRule="auto"/>
              <w:ind w:right="27"/>
              <w:jc w:val="center"/>
              <w:rPr>
                <w:rFonts w:ascii="Times New Roman" w:hAnsi="Times New Roman" w:cs="Times New Roman"/>
                <w:sz w:val="24"/>
                <w:szCs w:val="24"/>
              </w:rPr>
            </w:pPr>
          </w:p>
        </w:tc>
        <w:tc>
          <w:tcPr>
            <w:tcW w:w="1985" w:type="dxa"/>
            <w:noWrap/>
            <w:hideMark/>
          </w:tcPr>
          <w:p w14:paraId="60C37999" w14:textId="16A9F76A" w:rsidR="00FF3710" w:rsidRPr="002105A6" w:rsidRDefault="00FF3710" w:rsidP="002105A6">
            <w:pPr>
              <w:spacing w:before="120" w:after="120" w:line="276" w:lineRule="auto"/>
              <w:rPr>
                <w:rFonts w:ascii="Times New Roman" w:hAnsi="Times New Roman" w:cs="Times New Roman"/>
                <w:sz w:val="24"/>
                <w:szCs w:val="24"/>
              </w:rPr>
            </w:pPr>
            <w:r w:rsidRPr="002105A6">
              <w:rPr>
                <w:rFonts w:ascii="Times New Roman" w:hAnsi="Times New Roman" w:cs="Times New Roman"/>
                <w:sz w:val="24"/>
                <w:szCs w:val="24"/>
              </w:rPr>
              <w:t xml:space="preserve"> Total</w:t>
            </w:r>
          </w:p>
        </w:tc>
        <w:tc>
          <w:tcPr>
            <w:tcW w:w="2126" w:type="dxa"/>
            <w:vAlign w:val="center"/>
            <w:hideMark/>
          </w:tcPr>
          <w:p w14:paraId="57B48A0F" w14:textId="77777777" w:rsidR="00FF3710" w:rsidRPr="002105A6" w:rsidRDefault="00FF3710" w:rsidP="002105A6">
            <w:pPr>
              <w:spacing w:before="120" w:after="120" w:line="276" w:lineRule="auto"/>
              <w:jc w:val="center"/>
              <w:rPr>
                <w:rFonts w:ascii="Times New Roman" w:hAnsi="Times New Roman" w:cs="Times New Roman"/>
                <w:sz w:val="24"/>
                <w:szCs w:val="24"/>
              </w:rPr>
            </w:pPr>
            <w:r w:rsidRPr="002105A6">
              <w:rPr>
                <w:rFonts w:ascii="Times New Roman" w:hAnsi="Times New Roman" w:cs="Times New Roman"/>
                <w:sz w:val="24"/>
                <w:szCs w:val="24"/>
              </w:rPr>
              <w:t>14,40,17,644</w:t>
            </w:r>
          </w:p>
        </w:tc>
        <w:tc>
          <w:tcPr>
            <w:tcW w:w="2971" w:type="dxa"/>
            <w:hideMark/>
          </w:tcPr>
          <w:p w14:paraId="44215344" w14:textId="4197CFB2" w:rsidR="00FF3710" w:rsidRPr="002105A6" w:rsidRDefault="00FF3710" w:rsidP="002105A6">
            <w:pPr>
              <w:spacing w:before="120" w:after="120" w:line="276" w:lineRule="auto"/>
              <w:ind w:right="-12"/>
              <w:rPr>
                <w:rFonts w:ascii="Times New Roman" w:hAnsi="Times New Roman" w:cs="Times New Roman"/>
                <w:sz w:val="24"/>
                <w:szCs w:val="24"/>
              </w:rPr>
            </w:pPr>
            <w:r w:rsidRPr="002105A6">
              <w:rPr>
                <w:rFonts w:ascii="Times New Roman" w:hAnsi="Times New Roman" w:cs="Times New Roman"/>
                <w:sz w:val="24"/>
                <w:szCs w:val="24"/>
              </w:rPr>
              <w:t xml:space="preserve"> Total </w:t>
            </w:r>
          </w:p>
        </w:tc>
        <w:tc>
          <w:tcPr>
            <w:tcW w:w="1504" w:type="dxa"/>
            <w:vAlign w:val="center"/>
            <w:hideMark/>
          </w:tcPr>
          <w:p w14:paraId="4D842E2B" w14:textId="77777777" w:rsidR="00FF3710" w:rsidRPr="002105A6" w:rsidRDefault="00FF3710" w:rsidP="002105A6">
            <w:pPr>
              <w:tabs>
                <w:tab w:val="left" w:pos="1063"/>
              </w:tabs>
              <w:spacing w:before="120" w:after="120" w:line="276" w:lineRule="auto"/>
              <w:ind w:right="-23"/>
              <w:jc w:val="center"/>
              <w:rPr>
                <w:rFonts w:ascii="Times New Roman" w:hAnsi="Times New Roman" w:cs="Times New Roman"/>
                <w:sz w:val="24"/>
                <w:szCs w:val="24"/>
              </w:rPr>
            </w:pPr>
            <w:r w:rsidRPr="002105A6">
              <w:rPr>
                <w:rFonts w:ascii="Times New Roman" w:hAnsi="Times New Roman" w:cs="Times New Roman"/>
                <w:sz w:val="24"/>
                <w:szCs w:val="24"/>
              </w:rPr>
              <w:t>9,82,30,614</w:t>
            </w:r>
          </w:p>
        </w:tc>
      </w:tr>
    </w:tbl>
    <w:p w14:paraId="5AA71F80" w14:textId="77777777" w:rsidR="00767C9B" w:rsidRPr="00DF72E3" w:rsidRDefault="00767C9B" w:rsidP="0030676F">
      <w:pPr>
        <w:tabs>
          <w:tab w:val="left" w:pos="1609"/>
        </w:tabs>
        <w:spacing w:line="240" w:lineRule="auto"/>
        <w:ind w:right="369"/>
        <w:jc w:val="both"/>
        <w:rPr>
          <w:rFonts w:ascii="Palatino Linotype" w:hAnsi="Palatino Linotype" w:cs="Times New Roman"/>
          <w:b/>
          <w:sz w:val="8"/>
          <w:szCs w:val="8"/>
        </w:rPr>
      </w:pPr>
    </w:p>
    <w:p w14:paraId="587056A7" w14:textId="3205DC87" w:rsidR="00767C9B" w:rsidRPr="00C8035A" w:rsidRDefault="00767C9B" w:rsidP="002105A6">
      <w:pPr>
        <w:tabs>
          <w:tab w:val="left" w:pos="1609"/>
        </w:tabs>
        <w:spacing w:before="240" w:after="240"/>
        <w:ind w:right="369"/>
        <w:jc w:val="both"/>
        <w:rPr>
          <w:rFonts w:ascii="Palatino Linotype" w:hAnsi="Palatino Linotype" w:cs="Times New Roman"/>
          <w:b/>
        </w:rPr>
      </w:pPr>
      <w:r w:rsidRPr="00C8035A">
        <w:rPr>
          <w:rFonts w:ascii="Palatino Linotype" w:hAnsi="Palatino Linotype" w:cs="Times New Roman"/>
          <w:b/>
        </w:rPr>
        <w:t xml:space="preserve">Closing balance as on </w:t>
      </w:r>
      <w:r w:rsidR="00F869CE">
        <w:rPr>
          <w:rFonts w:ascii="Palatino Linotype" w:hAnsi="Palatino Linotype" w:cs="Times New Roman"/>
          <w:b/>
        </w:rPr>
        <w:t>31</w:t>
      </w:r>
      <w:r>
        <w:rPr>
          <w:rFonts w:ascii="Palatino Linotype" w:hAnsi="Palatino Linotype" w:cs="Times New Roman"/>
          <w:b/>
        </w:rPr>
        <w:t>-0</w:t>
      </w:r>
      <w:r w:rsidR="00F869CE">
        <w:rPr>
          <w:rFonts w:ascii="Palatino Linotype" w:hAnsi="Palatino Linotype" w:cs="Times New Roman"/>
          <w:b/>
        </w:rPr>
        <w:t>3</w:t>
      </w:r>
      <w:r>
        <w:rPr>
          <w:rFonts w:ascii="Palatino Linotype" w:hAnsi="Palatino Linotype" w:cs="Times New Roman"/>
          <w:b/>
        </w:rPr>
        <w:t>-2021</w:t>
      </w:r>
      <w:r w:rsidRPr="00C8035A">
        <w:rPr>
          <w:rFonts w:ascii="Palatino Linotype" w:hAnsi="Palatino Linotype" w:cs="Times New Roman"/>
          <w:b/>
        </w:rPr>
        <w:t xml:space="preserve"> of Rs.</w:t>
      </w:r>
      <w:r w:rsidR="00C329BF">
        <w:rPr>
          <w:rFonts w:ascii="Palatino Linotype" w:hAnsi="Palatino Linotype" w:cs="Times New Roman"/>
          <w:b/>
        </w:rPr>
        <w:t>4</w:t>
      </w:r>
      <w:r>
        <w:rPr>
          <w:rFonts w:ascii="Palatino Linotype" w:hAnsi="Palatino Linotype" w:cs="Times New Roman"/>
          <w:b/>
        </w:rPr>
        <w:t>.</w:t>
      </w:r>
      <w:r w:rsidR="00C329BF">
        <w:rPr>
          <w:rFonts w:ascii="Palatino Linotype" w:hAnsi="Palatino Linotype" w:cs="Times New Roman"/>
          <w:b/>
        </w:rPr>
        <w:t>5</w:t>
      </w:r>
      <w:r>
        <w:rPr>
          <w:rFonts w:ascii="Palatino Linotype" w:hAnsi="Palatino Linotype" w:cs="Times New Roman"/>
          <w:b/>
        </w:rPr>
        <w:t>8</w:t>
      </w:r>
      <w:r w:rsidRPr="00C8035A">
        <w:rPr>
          <w:rFonts w:ascii="Palatino Linotype" w:hAnsi="Palatino Linotype" w:cs="Times New Roman"/>
          <w:b/>
        </w:rPr>
        <w:t xml:space="preserve"> crores</w:t>
      </w:r>
    </w:p>
    <w:p w14:paraId="68B926BF" w14:textId="1196E180" w:rsidR="00767C9B" w:rsidRPr="00B205B2" w:rsidRDefault="00767C9B" w:rsidP="002105A6">
      <w:pPr>
        <w:spacing w:before="240" w:after="240"/>
        <w:ind w:right="369"/>
        <w:rPr>
          <w:rFonts w:ascii="Times New Roman" w:hAnsi="Times New Roman" w:cs="Times New Roman"/>
          <w:b/>
          <w:bCs/>
          <w:sz w:val="26"/>
          <w:szCs w:val="26"/>
        </w:rPr>
      </w:pPr>
      <w:proofErr w:type="gramStart"/>
      <w:r w:rsidRPr="00B205B2">
        <w:rPr>
          <w:rFonts w:ascii="Times New Roman" w:hAnsi="Times New Roman" w:cs="Times New Roman"/>
          <w:b/>
          <w:bCs/>
          <w:sz w:val="26"/>
          <w:szCs w:val="26"/>
        </w:rPr>
        <w:t>Future Plans</w:t>
      </w:r>
      <w:proofErr w:type="gramEnd"/>
    </w:p>
    <w:p w14:paraId="221064AD" w14:textId="77777777" w:rsidR="00767C9B" w:rsidRPr="00B205B2" w:rsidRDefault="00767C9B" w:rsidP="0030676F">
      <w:pPr>
        <w:ind w:right="369"/>
        <w:rPr>
          <w:rFonts w:ascii="Times New Roman" w:hAnsi="Times New Roman" w:cs="Times New Roman"/>
          <w:b/>
          <w:bCs/>
          <w:sz w:val="2"/>
          <w:szCs w:val="2"/>
        </w:rPr>
      </w:pPr>
    </w:p>
    <w:p w14:paraId="69F2FAEA"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 xml:space="preserve">KEA proposes to focus on evaluation of major schemes and </w:t>
      </w:r>
      <w:proofErr w:type="spellStart"/>
      <w:r w:rsidRPr="00B205B2">
        <w:rPr>
          <w:rFonts w:ascii="Times New Roman" w:hAnsi="Times New Roman" w:cs="Times New Roman"/>
          <w:sz w:val="24"/>
          <w:szCs w:val="24"/>
        </w:rPr>
        <w:t>programmes</w:t>
      </w:r>
      <w:proofErr w:type="spellEnd"/>
      <w:r w:rsidRPr="00B205B2">
        <w:rPr>
          <w:rFonts w:ascii="Times New Roman" w:hAnsi="Times New Roman" w:cs="Times New Roman"/>
          <w:sz w:val="24"/>
          <w:szCs w:val="24"/>
        </w:rPr>
        <w:t xml:space="preserve"> having large outlays above 100 cores per annum and broader coverage of beneficiaries to provide adequate inputs to the Government for effective outcomes of flagship programs and achieve the agenda SDG-2030. KEA will also focus on concurrent evaluations to provide adequate feedback for mid-course corrections. </w:t>
      </w:r>
    </w:p>
    <w:p w14:paraId="2990DA72"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 xml:space="preserve">Collaboration with State Universities and Academic institutions to take up evaluation studies and thus bring Academics, and Government on the same platform for mutual benefit.  </w:t>
      </w:r>
    </w:p>
    <w:p w14:paraId="35190F6C"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 xml:space="preserve">Improving the quality of the evaluation studies through workshops and training </w:t>
      </w:r>
      <w:proofErr w:type="spellStart"/>
      <w:r w:rsidRPr="00B205B2">
        <w:rPr>
          <w:rFonts w:ascii="Times New Roman" w:hAnsi="Times New Roman" w:cs="Times New Roman"/>
          <w:sz w:val="24"/>
          <w:szCs w:val="24"/>
        </w:rPr>
        <w:t>programmes</w:t>
      </w:r>
      <w:proofErr w:type="spellEnd"/>
      <w:r w:rsidRPr="00B205B2">
        <w:rPr>
          <w:rFonts w:ascii="Times New Roman" w:hAnsi="Times New Roman" w:cs="Times New Roman"/>
          <w:sz w:val="24"/>
          <w:szCs w:val="24"/>
        </w:rPr>
        <w:t xml:space="preserve"> for capacity building of the line Departments as well as Evaluation Consultant Organizations. </w:t>
      </w:r>
    </w:p>
    <w:p w14:paraId="1D716B11"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 xml:space="preserve">To take up in-house studies to build the capacity of young Research staff. It will also develop a real time data collection and monitoring system to ensure that field realities are captured in evaluation reports. </w:t>
      </w:r>
    </w:p>
    <w:p w14:paraId="232533EF"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 xml:space="preserve">To strengthen Internship Programme for capacity building of young PG students and Research scholars. </w:t>
      </w:r>
    </w:p>
    <w:p w14:paraId="6546199C"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To integrate secondary and primary data in evaluation studies and data analytics for drawing scientific results for evidence- based policy, KEA will work with KODI, CODR and SDGCC.</w:t>
      </w:r>
    </w:p>
    <w:p w14:paraId="4D5161F1"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 xml:space="preserve">To support the new initiatives of Planning </w:t>
      </w:r>
      <w:r>
        <w:rPr>
          <w:rFonts w:ascii="Tunga" w:hAnsi="Tunga" w:cs="Tunga"/>
          <w:sz w:val="24"/>
          <w:szCs w:val="24"/>
        </w:rPr>
        <w:t>D</w:t>
      </w:r>
      <w:r w:rsidRPr="00B205B2">
        <w:rPr>
          <w:rFonts w:ascii="Times New Roman" w:hAnsi="Times New Roman" w:cs="Times New Roman"/>
          <w:sz w:val="24"/>
          <w:szCs w:val="24"/>
        </w:rPr>
        <w:t xml:space="preserve">epartment to design and implement Innovative </w:t>
      </w:r>
      <w:proofErr w:type="spellStart"/>
      <w:r w:rsidRPr="00B205B2">
        <w:rPr>
          <w:rFonts w:ascii="Times New Roman" w:hAnsi="Times New Roman" w:cs="Times New Roman"/>
          <w:sz w:val="24"/>
          <w:szCs w:val="24"/>
        </w:rPr>
        <w:t>programmes</w:t>
      </w:r>
      <w:proofErr w:type="spellEnd"/>
      <w:r w:rsidRPr="00B205B2">
        <w:rPr>
          <w:rFonts w:ascii="Times New Roman" w:hAnsi="Times New Roman" w:cs="Times New Roman"/>
          <w:sz w:val="24"/>
          <w:szCs w:val="24"/>
        </w:rPr>
        <w:t xml:space="preserve"> for development of the backward regions with focus on Aspirational districts.</w:t>
      </w:r>
    </w:p>
    <w:p w14:paraId="46274673"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To initiate the process of preparation of Output - Outcome analysis framework document for Different Central and State Govt. Schemes.</w:t>
      </w:r>
    </w:p>
    <w:p w14:paraId="6BC672D5" w14:textId="77777777" w:rsidR="00767C9B" w:rsidRPr="00B205B2" w:rsidRDefault="00767C9B" w:rsidP="002105A6">
      <w:pPr>
        <w:numPr>
          <w:ilvl w:val="0"/>
          <w:numId w:val="11"/>
        </w:numPr>
        <w:spacing w:before="120" w:after="120"/>
        <w:ind w:left="721" w:right="369" w:hanging="437"/>
        <w:jc w:val="both"/>
        <w:rPr>
          <w:rFonts w:ascii="Times New Roman" w:hAnsi="Times New Roman" w:cs="Times New Roman"/>
          <w:sz w:val="24"/>
          <w:szCs w:val="24"/>
        </w:rPr>
      </w:pPr>
      <w:r w:rsidRPr="00B205B2">
        <w:rPr>
          <w:rFonts w:ascii="Times New Roman" w:hAnsi="Times New Roman" w:cs="Times New Roman"/>
          <w:sz w:val="24"/>
          <w:szCs w:val="24"/>
        </w:rPr>
        <w:t xml:space="preserve">Support the Sustainable Development Goals </w:t>
      </w:r>
      <w:r>
        <w:rPr>
          <w:rFonts w:ascii="Times New Roman" w:hAnsi="Times New Roman" w:cs="Times New Roman"/>
          <w:sz w:val="24"/>
          <w:szCs w:val="24"/>
        </w:rPr>
        <w:t>C</w:t>
      </w:r>
      <w:r w:rsidRPr="00B205B2">
        <w:rPr>
          <w:rFonts w:ascii="Times New Roman" w:hAnsi="Times New Roman" w:cs="Times New Roman"/>
          <w:sz w:val="24"/>
          <w:szCs w:val="24"/>
        </w:rPr>
        <w:t>oordination Centre in designing the strategies, action plans and localization of SDGs to achieve the set targets of SDGs 2030</w:t>
      </w:r>
    </w:p>
    <w:p w14:paraId="3730330A" w14:textId="211457EA" w:rsidR="00767C9B" w:rsidRPr="001179D4" w:rsidRDefault="00767C9B" w:rsidP="002105A6">
      <w:pPr>
        <w:numPr>
          <w:ilvl w:val="0"/>
          <w:numId w:val="11"/>
        </w:numPr>
        <w:spacing w:before="120" w:after="120"/>
        <w:ind w:left="721" w:right="369" w:hanging="437"/>
        <w:jc w:val="both"/>
        <w:rPr>
          <w:rFonts w:ascii="Times New Roman" w:hAnsi="Times New Roman" w:cs="Times New Roman"/>
          <w:b/>
          <w:bCs/>
          <w:sz w:val="28"/>
          <w:szCs w:val="28"/>
        </w:rPr>
      </w:pPr>
      <w:r w:rsidRPr="00B205B2">
        <w:rPr>
          <w:rFonts w:ascii="Times New Roman" w:hAnsi="Times New Roman" w:cs="Times New Roman"/>
          <w:sz w:val="24"/>
          <w:szCs w:val="24"/>
        </w:rPr>
        <w:lastRenderedPageBreak/>
        <w:t xml:space="preserve">Support the State to evolve effective strategies and policy to meet the challenges of the unprecedented global biotic disaster, the COVID-19 pandemic, impacting life and livelihood of the people. </w:t>
      </w:r>
    </w:p>
    <w:p w14:paraId="247D6601" w14:textId="1A6FDF3E" w:rsidR="001179D4" w:rsidRPr="0052716D" w:rsidRDefault="001179D4" w:rsidP="0030676F">
      <w:pPr>
        <w:spacing w:after="160"/>
        <w:ind w:left="284" w:right="369"/>
        <w:jc w:val="center"/>
        <w:rPr>
          <w:rFonts w:ascii="Times New Roman" w:hAnsi="Times New Roman" w:cs="Times New Roman"/>
          <w:b/>
          <w:bCs/>
          <w:sz w:val="28"/>
          <w:szCs w:val="28"/>
        </w:rPr>
      </w:pPr>
      <w:r>
        <w:rPr>
          <w:rFonts w:ascii="Times New Roman" w:hAnsi="Times New Roman" w:cs="Times New Roman"/>
          <w:sz w:val="24"/>
          <w:szCs w:val="24"/>
        </w:rPr>
        <w:t>*****</w:t>
      </w:r>
    </w:p>
    <w:p w14:paraId="4F22E292" w14:textId="77777777" w:rsidR="008F1D10" w:rsidRDefault="008F1D10" w:rsidP="0030676F">
      <w:pPr>
        <w:ind w:right="369"/>
      </w:pPr>
    </w:p>
    <w:sectPr w:rsidR="008F1D10" w:rsidSect="00767C9B">
      <w:footerReference w:type="even" r:id="rId9"/>
      <w:footerReference w:type="default" r:id="rId10"/>
      <w:pgSz w:w="11920" w:h="16840"/>
      <w:pgMar w:top="1202" w:right="919" w:bottom="1219" w:left="1276" w:header="1157" w:footer="11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DE3A" w14:textId="77777777" w:rsidR="00145CD0" w:rsidRDefault="00145CD0" w:rsidP="00DD1FA9">
      <w:pPr>
        <w:spacing w:after="0" w:line="240" w:lineRule="auto"/>
      </w:pPr>
      <w:r>
        <w:separator/>
      </w:r>
    </w:p>
  </w:endnote>
  <w:endnote w:type="continuationSeparator" w:id="0">
    <w:p w14:paraId="2D6DEC0F" w14:textId="77777777" w:rsidR="00145CD0" w:rsidRDefault="00145CD0" w:rsidP="00DD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diUni01e">
    <w:panose1 w:val="00000000000000000000"/>
    <w:charset w:val="00"/>
    <w:family w:val="auto"/>
    <w:pitch w:val="variable"/>
    <w:sig w:usb0="80408003" w:usb1="00002003" w:usb2="00000000" w:usb3="00000000" w:csb0="00000001" w:csb1="00000000"/>
  </w:font>
  <w:font w:name="Tunga">
    <w:panose1 w:val="020B0502040204020203"/>
    <w:charset w:val="00"/>
    <w:family w:val="swiss"/>
    <w:pitch w:val="variable"/>
    <w:sig w:usb0="004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95759"/>
      <w:docPartObj>
        <w:docPartGallery w:val="Page Numbers (Bottom of Page)"/>
        <w:docPartUnique/>
      </w:docPartObj>
    </w:sdtPr>
    <w:sdtEndPr>
      <w:rPr>
        <w:noProof/>
      </w:rPr>
    </w:sdtEndPr>
    <w:sdtContent>
      <w:p w14:paraId="635EAE29" w14:textId="03CE9C99" w:rsidR="00DD1FA9" w:rsidRDefault="00DD1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71DD9" w14:textId="77777777" w:rsidR="00DD1FA9" w:rsidRDefault="00DD1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87618"/>
      <w:docPartObj>
        <w:docPartGallery w:val="Page Numbers (Bottom of Page)"/>
        <w:docPartUnique/>
      </w:docPartObj>
    </w:sdtPr>
    <w:sdtEndPr>
      <w:rPr>
        <w:noProof/>
      </w:rPr>
    </w:sdtEndPr>
    <w:sdtContent>
      <w:p w14:paraId="1392732A" w14:textId="0B507E5D" w:rsidR="00DD1FA9" w:rsidRDefault="00DD1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8FD85" w14:textId="77777777" w:rsidR="00DD1FA9" w:rsidRDefault="00DD1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5887" w14:textId="77777777" w:rsidR="00145CD0" w:rsidRDefault="00145CD0" w:rsidP="00DD1FA9">
      <w:pPr>
        <w:spacing w:after="0" w:line="240" w:lineRule="auto"/>
      </w:pPr>
      <w:r>
        <w:separator/>
      </w:r>
    </w:p>
  </w:footnote>
  <w:footnote w:type="continuationSeparator" w:id="0">
    <w:p w14:paraId="0F682D0E" w14:textId="77777777" w:rsidR="00145CD0" w:rsidRDefault="00145CD0" w:rsidP="00DD1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C0"/>
    <w:multiLevelType w:val="hybridMultilevel"/>
    <w:tmpl w:val="25243ECA"/>
    <w:lvl w:ilvl="0" w:tplc="41FEF98A">
      <w:start w:val="1"/>
      <w:numFmt w:val="bullet"/>
      <w:lvlText w:val=""/>
      <w:lvlJc w:val="left"/>
      <w:pPr>
        <w:ind w:left="1003" w:hanging="360"/>
      </w:pPr>
      <w:rPr>
        <w:rFonts w:ascii="Symbol" w:hAnsi="Symbol" w:hint="default"/>
        <w:sz w:val="22"/>
        <w:szCs w:val="22"/>
      </w:rPr>
    </w:lvl>
    <w:lvl w:ilvl="1" w:tplc="40090003">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1" w15:restartNumberingAfterBreak="0">
    <w:nsid w:val="022B5989"/>
    <w:multiLevelType w:val="hybridMultilevel"/>
    <w:tmpl w:val="D1309D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580951"/>
    <w:multiLevelType w:val="hybridMultilevel"/>
    <w:tmpl w:val="41A23F00"/>
    <w:lvl w:ilvl="0" w:tplc="5906C7F8">
      <w:start w:val="1"/>
      <w:numFmt w:val="decimal"/>
      <w:lvlText w:val="%1."/>
      <w:lvlJc w:val="left"/>
      <w:pPr>
        <w:ind w:left="720" w:hanging="360"/>
      </w:pPr>
      <w:rPr>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1C439B"/>
    <w:multiLevelType w:val="hybridMultilevel"/>
    <w:tmpl w:val="9C781ED4"/>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4" w15:restartNumberingAfterBreak="0">
    <w:nsid w:val="17CC2F0D"/>
    <w:multiLevelType w:val="hybridMultilevel"/>
    <w:tmpl w:val="9D32F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C86160"/>
    <w:multiLevelType w:val="hybridMultilevel"/>
    <w:tmpl w:val="6CAEC1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1D0A4B"/>
    <w:multiLevelType w:val="hybridMultilevel"/>
    <w:tmpl w:val="11C4F568"/>
    <w:lvl w:ilvl="0" w:tplc="2A9C0098">
      <w:start w:val="1"/>
      <w:numFmt w:val="bullet"/>
      <w:lvlText w:val="•"/>
      <w:lvlJc w:val="left"/>
      <w:pPr>
        <w:tabs>
          <w:tab w:val="num" w:pos="720"/>
        </w:tabs>
        <w:ind w:left="720" w:hanging="360"/>
      </w:pPr>
      <w:rPr>
        <w:rFonts w:ascii="Arial" w:hAnsi="Arial" w:hint="default"/>
      </w:rPr>
    </w:lvl>
    <w:lvl w:ilvl="1" w:tplc="165ABC6C" w:tentative="1">
      <w:start w:val="1"/>
      <w:numFmt w:val="bullet"/>
      <w:lvlText w:val="•"/>
      <w:lvlJc w:val="left"/>
      <w:pPr>
        <w:tabs>
          <w:tab w:val="num" w:pos="1440"/>
        </w:tabs>
        <w:ind w:left="1440" w:hanging="360"/>
      </w:pPr>
      <w:rPr>
        <w:rFonts w:ascii="Arial" w:hAnsi="Arial" w:hint="default"/>
      </w:rPr>
    </w:lvl>
    <w:lvl w:ilvl="2" w:tplc="1BC47702" w:tentative="1">
      <w:start w:val="1"/>
      <w:numFmt w:val="bullet"/>
      <w:lvlText w:val="•"/>
      <w:lvlJc w:val="left"/>
      <w:pPr>
        <w:tabs>
          <w:tab w:val="num" w:pos="2160"/>
        </w:tabs>
        <w:ind w:left="2160" w:hanging="360"/>
      </w:pPr>
      <w:rPr>
        <w:rFonts w:ascii="Arial" w:hAnsi="Arial" w:hint="default"/>
      </w:rPr>
    </w:lvl>
    <w:lvl w:ilvl="3" w:tplc="E2241616" w:tentative="1">
      <w:start w:val="1"/>
      <w:numFmt w:val="bullet"/>
      <w:lvlText w:val="•"/>
      <w:lvlJc w:val="left"/>
      <w:pPr>
        <w:tabs>
          <w:tab w:val="num" w:pos="2880"/>
        </w:tabs>
        <w:ind w:left="2880" w:hanging="360"/>
      </w:pPr>
      <w:rPr>
        <w:rFonts w:ascii="Arial" w:hAnsi="Arial" w:hint="default"/>
      </w:rPr>
    </w:lvl>
    <w:lvl w:ilvl="4" w:tplc="8A30F42E" w:tentative="1">
      <w:start w:val="1"/>
      <w:numFmt w:val="bullet"/>
      <w:lvlText w:val="•"/>
      <w:lvlJc w:val="left"/>
      <w:pPr>
        <w:tabs>
          <w:tab w:val="num" w:pos="3600"/>
        </w:tabs>
        <w:ind w:left="3600" w:hanging="360"/>
      </w:pPr>
      <w:rPr>
        <w:rFonts w:ascii="Arial" w:hAnsi="Arial" w:hint="default"/>
      </w:rPr>
    </w:lvl>
    <w:lvl w:ilvl="5" w:tplc="09D6B070" w:tentative="1">
      <w:start w:val="1"/>
      <w:numFmt w:val="bullet"/>
      <w:lvlText w:val="•"/>
      <w:lvlJc w:val="left"/>
      <w:pPr>
        <w:tabs>
          <w:tab w:val="num" w:pos="4320"/>
        </w:tabs>
        <w:ind w:left="4320" w:hanging="360"/>
      </w:pPr>
      <w:rPr>
        <w:rFonts w:ascii="Arial" w:hAnsi="Arial" w:hint="default"/>
      </w:rPr>
    </w:lvl>
    <w:lvl w:ilvl="6" w:tplc="67F2451E" w:tentative="1">
      <w:start w:val="1"/>
      <w:numFmt w:val="bullet"/>
      <w:lvlText w:val="•"/>
      <w:lvlJc w:val="left"/>
      <w:pPr>
        <w:tabs>
          <w:tab w:val="num" w:pos="5040"/>
        </w:tabs>
        <w:ind w:left="5040" w:hanging="360"/>
      </w:pPr>
      <w:rPr>
        <w:rFonts w:ascii="Arial" w:hAnsi="Arial" w:hint="default"/>
      </w:rPr>
    </w:lvl>
    <w:lvl w:ilvl="7" w:tplc="E020C5F8" w:tentative="1">
      <w:start w:val="1"/>
      <w:numFmt w:val="bullet"/>
      <w:lvlText w:val="•"/>
      <w:lvlJc w:val="left"/>
      <w:pPr>
        <w:tabs>
          <w:tab w:val="num" w:pos="5760"/>
        </w:tabs>
        <w:ind w:left="5760" w:hanging="360"/>
      </w:pPr>
      <w:rPr>
        <w:rFonts w:ascii="Arial" w:hAnsi="Arial" w:hint="default"/>
      </w:rPr>
    </w:lvl>
    <w:lvl w:ilvl="8" w:tplc="3E40AA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8E4B6C"/>
    <w:multiLevelType w:val="hybridMultilevel"/>
    <w:tmpl w:val="299A87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C65BC5"/>
    <w:multiLevelType w:val="hybridMultilevel"/>
    <w:tmpl w:val="2D98791E"/>
    <w:lvl w:ilvl="0" w:tplc="40090019">
      <w:start w:val="1"/>
      <w:numFmt w:val="lowerLetter"/>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C16601B"/>
    <w:multiLevelType w:val="hybridMultilevel"/>
    <w:tmpl w:val="0E7C30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8860BA"/>
    <w:multiLevelType w:val="hybridMultilevel"/>
    <w:tmpl w:val="0FC43FD0"/>
    <w:lvl w:ilvl="0" w:tplc="975C0B80">
      <w:start w:val="1"/>
      <w:numFmt w:val="bullet"/>
      <w:lvlText w:val="•"/>
      <w:lvlJc w:val="left"/>
      <w:pPr>
        <w:tabs>
          <w:tab w:val="num" w:pos="720"/>
        </w:tabs>
        <w:ind w:left="720" w:hanging="360"/>
      </w:pPr>
      <w:rPr>
        <w:rFonts w:ascii="Times New Roman" w:hAnsi="Times New Roman" w:hint="default"/>
      </w:rPr>
    </w:lvl>
    <w:lvl w:ilvl="1" w:tplc="75B8921A" w:tentative="1">
      <w:start w:val="1"/>
      <w:numFmt w:val="bullet"/>
      <w:lvlText w:val="•"/>
      <w:lvlJc w:val="left"/>
      <w:pPr>
        <w:tabs>
          <w:tab w:val="num" w:pos="1440"/>
        </w:tabs>
        <w:ind w:left="1440" w:hanging="360"/>
      </w:pPr>
      <w:rPr>
        <w:rFonts w:ascii="Times New Roman" w:hAnsi="Times New Roman" w:hint="default"/>
      </w:rPr>
    </w:lvl>
    <w:lvl w:ilvl="2" w:tplc="74AC838E" w:tentative="1">
      <w:start w:val="1"/>
      <w:numFmt w:val="bullet"/>
      <w:lvlText w:val="•"/>
      <w:lvlJc w:val="left"/>
      <w:pPr>
        <w:tabs>
          <w:tab w:val="num" w:pos="2160"/>
        </w:tabs>
        <w:ind w:left="2160" w:hanging="360"/>
      </w:pPr>
      <w:rPr>
        <w:rFonts w:ascii="Times New Roman" w:hAnsi="Times New Roman" w:hint="default"/>
      </w:rPr>
    </w:lvl>
    <w:lvl w:ilvl="3" w:tplc="58449346" w:tentative="1">
      <w:start w:val="1"/>
      <w:numFmt w:val="bullet"/>
      <w:lvlText w:val="•"/>
      <w:lvlJc w:val="left"/>
      <w:pPr>
        <w:tabs>
          <w:tab w:val="num" w:pos="2880"/>
        </w:tabs>
        <w:ind w:left="2880" w:hanging="360"/>
      </w:pPr>
      <w:rPr>
        <w:rFonts w:ascii="Times New Roman" w:hAnsi="Times New Roman" w:hint="default"/>
      </w:rPr>
    </w:lvl>
    <w:lvl w:ilvl="4" w:tplc="50148864" w:tentative="1">
      <w:start w:val="1"/>
      <w:numFmt w:val="bullet"/>
      <w:lvlText w:val="•"/>
      <w:lvlJc w:val="left"/>
      <w:pPr>
        <w:tabs>
          <w:tab w:val="num" w:pos="3600"/>
        </w:tabs>
        <w:ind w:left="3600" w:hanging="360"/>
      </w:pPr>
      <w:rPr>
        <w:rFonts w:ascii="Times New Roman" w:hAnsi="Times New Roman" w:hint="default"/>
      </w:rPr>
    </w:lvl>
    <w:lvl w:ilvl="5" w:tplc="E7C4F7EA" w:tentative="1">
      <w:start w:val="1"/>
      <w:numFmt w:val="bullet"/>
      <w:lvlText w:val="•"/>
      <w:lvlJc w:val="left"/>
      <w:pPr>
        <w:tabs>
          <w:tab w:val="num" w:pos="4320"/>
        </w:tabs>
        <w:ind w:left="4320" w:hanging="360"/>
      </w:pPr>
      <w:rPr>
        <w:rFonts w:ascii="Times New Roman" w:hAnsi="Times New Roman" w:hint="default"/>
      </w:rPr>
    </w:lvl>
    <w:lvl w:ilvl="6" w:tplc="955C7206" w:tentative="1">
      <w:start w:val="1"/>
      <w:numFmt w:val="bullet"/>
      <w:lvlText w:val="•"/>
      <w:lvlJc w:val="left"/>
      <w:pPr>
        <w:tabs>
          <w:tab w:val="num" w:pos="5040"/>
        </w:tabs>
        <w:ind w:left="5040" w:hanging="360"/>
      </w:pPr>
      <w:rPr>
        <w:rFonts w:ascii="Times New Roman" w:hAnsi="Times New Roman" w:hint="default"/>
      </w:rPr>
    </w:lvl>
    <w:lvl w:ilvl="7" w:tplc="AA5625A6" w:tentative="1">
      <w:start w:val="1"/>
      <w:numFmt w:val="bullet"/>
      <w:lvlText w:val="•"/>
      <w:lvlJc w:val="left"/>
      <w:pPr>
        <w:tabs>
          <w:tab w:val="num" w:pos="5760"/>
        </w:tabs>
        <w:ind w:left="5760" w:hanging="360"/>
      </w:pPr>
      <w:rPr>
        <w:rFonts w:ascii="Times New Roman" w:hAnsi="Times New Roman" w:hint="default"/>
      </w:rPr>
    </w:lvl>
    <w:lvl w:ilvl="8" w:tplc="C87276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473DA1"/>
    <w:multiLevelType w:val="hybridMultilevel"/>
    <w:tmpl w:val="490838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786"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A57EA6"/>
    <w:multiLevelType w:val="hybridMultilevel"/>
    <w:tmpl w:val="10249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11A255E"/>
    <w:multiLevelType w:val="hybridMultilevel"/>
    <w:tmpl w:val="78944A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1D52AA9"/>
    <w:multiLevelType w:val="hybridMultilevel"/>
    <w:tmpl w:val="335EE7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D44F1B"/>
    <w:multiLevelType w:val="hybridMultilevel"/>
    <w:tmpl w:val="F99EE0E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7E47E9F"/>
    <w:multiLevelType w:val="hybridMultilevel"/>
    <w:tmpl w:val="EB7224A4"/>
    <w:lvl w:ilvl="0" w:tplc="306874E8">
      <w:start w:val="1"/>
      <w:numFmt w:val="bullet"/>
      <w:lvlText w:val=""/>
      <w:lvlJc w:val="left"/>
      <w:pPr>
        <w:ind w:left="720" w:hanging="360"/>
      </w:pPr>
      <w:rPr>
        <w:rFonts w:ascii="Symbol" w:hAnsi="Symbol"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91E2519"/>
    <w:multiLevelType w:val="hybridMultilevel"/>
    <w:tmpl w:val="6CAEC19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6AD5478E"/>
    <w:multiLevelType w:val="hybridMultilevel"/>
    <w:tmpl w:val="CB9E0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7583266">
    <w:abstractNumId w:val="8"/>
  </w:num>
  <w:num w:numId="2" w16cid:durableId="1927574004">
    <w:abstractNumId w:val="13"/>
  </w:num>
  <w:num w:numId="3" w16cid:durableId="76564085">
    <w:abstractNumId w:val="11"/>
  </w:num>
  <w:num w:numId="4" w16cid:durableId="1698266537">
    <w:abstractNumId w:val="1"/>
  </w:num>
  <w:num w:numId="5" w16cid:durableId="1765299033">
    <w:abstractNumId w:val="10"/>
  </w:num>
  <w:num w:numId="6" w16cid:durableId="144055479">
    <w:abstractNumId w:val="0"/>
  </w:num>
  <w:num w:numId="7" w16cid:durableId="604654188">
    <w:abstractNumId w:val="4"/>
  </w:num>
  <w:num w:numId="8" w16cid:durableId="113404497">
    <w:abstractNumId w:val="3"/>
  </w:num>
  <w:num w:numId="9" w16cid:durableId="1677491384">
    <w:abstractNumId w:val="18"/>
  </w:num>
  <w:num w:numId="10" w16cid:durableId="1225021125">
    <w:abstractNumId w:val="16"/>
  </w:num>
  <w:num w:numId="11" w16cid:durableId="2097633387">
    <w:abstractNumId w:val="6"/>
  </w:num>
  <w:num w:numId="12" w16cid:durableId="583035277">
    <w:abstractNumId w:val="2"/>
  </w:num>
  <w:num w:numId="13" w16cid:durableId="1568683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2513698">
    <w:abstractNumId w:val="15"/>
  </w:num>
  <w:num w:numId="15" w16cid:durableId="671182318">
    <w:abstractNumId w:val="12"/>
  </w:num>
  <w:num w:numId="16" w16cid:durableId="1477839209">
    <w:abstractNumId w:val="5"/>
  </w:num>
  <w:num w:numId="17" w16cid:durableId="131408604">
    <w:abstractNumId w:val="9"/>
  </w:num>
  <w:num w:numId="18" w16cid:durableId="1826164793">
    <w:abstractNumId w:val="14"/>
  </w:num>
  <w:num w:numId="19" w16cid:durableId="341933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9B"/>
    <w:rsid w:val="000E50B0"/>
    <w:rsid w:val="001179D4"/>
    <w:rsid w:val="0013327B"/>
    <w:rsid w:val="00145CD0"/>
    <w:rsid w:val="00190C81"/>
    <w:rsid w:val="00204C6C"/>
    <w:rsid w:val="002105A6"/>
    <w:rsid w:val="00264E7C"/>
    <w:rsid w:val="002B1EDA"/>
    <w:rsid w:val="002D7D0C"/>
    <w:rsid w:val="002E59E8"/>
    <w:rsid w:val="0030676F"/>
    <w:rsid w:val="003149CF"/>
    <w:rsid w:val="00377F54"/>
    <w:rsid w:val="003C0F8D"/>
    <w:rsid w:val="003C74E4"/>
    <w:rsid w:val="004A16E3"/>
    <w:rsid w:val="004F51A7"/>
    <w:rsid w:val="00512F8D"/>
    <w:rsid w:val="005344AA"/>
    <w:rsid w:val="005A4332"/>
    <w:rsid w:val="005C1C30"/>
    <w:rsid w:val="005E57FC"/>
    <w:rsid w:val="006B7335"/>
    <w:rsid w:val="00713D7E"/>
    <w:rsid w:val="00767C9B"/>
    <w:rsid w:val="0081753B"/>
    <w:rsid w:val="008F1D10"/>
    <w:rsid w:val="00901134"/>
    <w:rsid w:val="0095096A"/>
    <w:rsid w:val="00951E98"/>
    <w:rsid w:val="009F294C"/>
    <w:rsid w:val="00A125D3"/>
    <w:rsid w:val="00A2465D"/>
    <w:rsid w:val="00A820BD"/>
    <w:rsid w:val="00AF6434"/>
    <w:rsid w:val="00BB175A"/>
    <w:rsid w:val="00BD5841"/>
    <w:rsid w:val="00C26CD3"/>
    <w:rsid w:val="00C329BF"/>
    <w:rsid w:val="00C5297C"/>
    <w:rsid w:val="00C66EA0"/>
    <w:rsid w:val="00C973C0"/>
    <w:rsid w:val="00D14833"/>
    <w:rsid w:val="00D43A71"/>
    <w:rsid w:val="00D44A84"/>
    <w:rsid w:val="00D73FAD"/>
    <w:rsid w:val="00DB4193"/>
    <w:rsid w:val="00DD1FA9"/>
    <w:rsid w:val="00F869CE"/>
    <w:rsid w:val="00FB1E47"/>
    <w:rsid w:val="00FF37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CED1"/>
  <w15:docId w15:val="{0399537F-B787-41FA-8833-765F5D2A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31,Citation List,Graphic,List Paragraph1,TOC style,Resume Title,lp1,List Paragraph11,List Paragraph1 Char Char,Figure_name,Paragraph,List Paragraph Char Char,Bullet 1,b1,Number_1,SGLText List Paragraph,new,Normal Sentence"/>
    <w:basedOn w:val="Normal"/>
    <w:link w:val="ListParagraphChar"/>
    <w:uiPriority w:val="34"/>
    <w:qFormat/>
    <w:rsid w:val="00767C9B"/>
    <w:pPr>
      <w:ind w:left="720"/>
      <w:contextualSpacing/>
    </w:pPr>
  </w:style>
  <w:style w:type="table" w:styleId="TableGrid">
    <w:name w:val="Table Grid"/>
    <w:basedOn w:val="TableNormal"/>
    <w:uiPriority w:val="39"/>
    <w:rsid w:val="00767C9B"/>
    <w:pPr>
      <w:spacing w:after="0" w:line="240" w:lineRule="auto"/>
    </w:pPr>
    <w:rPr>
      <w:lang w:val="en-US" w:bidi="k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76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31 Char,Citation List Char,Graphic Char,List Paragraph1 Char,TOC style Char,Resume Title Char,lp1 Char,List Paragraph11 Char,List Paragraph1 Char Char Char,Figure_name Char,Paragraph Char,List Paragraph Char Char Char,b1 Char"/>
    <w:link w:val="ListParagraph"/>
    <w:uiPriority w:val="34"/>
    <w:rsid w:val="00767C9B"/>
    <w:rPr>
      <w:lang w:val="en-US"/>
    </w:rPr>
  </w:style>
  <w:style w:type="paragraph" w:styleId="BodyTextIndent3">
    <w:name w:val="Body Text Indent 3"/>
    <w:basedOn w:val="Normal"/>
    <w:link w:val="BodyTextIndent3Char"/>
    <w:uiPriority w:val="99"/>
    <w:unhideWhenUsed/>
    <w:rsid w:val="00767C9B"/>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rsid w:val="00767C9B"/>
    <w:rPr>
      <w:rFonts w:eastAsiaTheme="minorEastAsia"/>
      <w:sz w:val="16"/>
      <w:szCs w:val="16"/>
      <w:lang w:val="en-US"/>
    </w:rPr>
  </w:style>
  <w:style w:type="paragraph" w:styleId="BodyText">
    <w:name w:val="Body Text"/>
    <w:basedOn w:val="Normal"/>
    <w:link w:val="BodyTextChar"/>
    <w:uiPriority w:val="99"/>
    <w:unhideWhenUsed/>
    <w:rsid w:val="00767C9B"/>
    <w:pPr>
      <w:spacing w:after="120"/>
    </w:pPr>
    <w:rPr>
      <w:rFonts w:eastAsiaTheme="minorEastAsia"/>
    </w:rPr>
  </w:style>
  <w:style w:type="character" w:customStyle="1" w:styleId="BodyTextChar">
    <w:name w:val="Body Text Char"/>
    <w:basedOn w:val="DefaultParagraphFont"/>
    <w:link w:val="BodyText"/>
    <w:uiPriority w:val="99"/>
    <w:rsid w:val="00767C9B"/>
    <w:rPr>
      <w:rFonts w:eastAsiaTheme="minorEastAsia"/>
      <w:lang w:val="en-US"/>
    </w:rPr>
  </w:style>
  <w:style w:type="paragraph" w:styleId="BalloonText">
    <w:name w:val="Balloon Text"/>
    <w:basedOn w:val="Normal"/>
    <w:link w:val="BalloonTextChar"/>
    <w:uiPriority w:val="99"/>
    <w:semiHidden/>
    <w:unhideWhenUsed/>
    <w:rsid w:val="0076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C9B"/>
    <w:rPr>
      <w:rFonts w:ascii="Tahoma" w:hAnsi="Tahoma" w:cs="Tahoma"/>
      <w:sz w:val="16"/>
      <w:szCs w:val="16"/>
      <w:lang w:val="en-US"/>
    </w:rPr>
  </w:style>
  <w:style w:type="paragraph" w:styleId="Header">
    <w:name w:val="header"/>
    <w:basedOn w:val="Normal"/>
    <w:link w:val="HeaderChar"/>
    <w:uiPriority w:val="99"/>
    <w:unhideWhenUsed/>
    <w:rsid w:val="00DD1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FA9"/>
    <w:rPr>
      <w:lang w:val="en-US"/>
    </w:rPr>
  </w:style>
  <w:style w:type="paragraph" w:styleId="Footer">
    <w:name w:val="footer"/>
    <w:basedOn w:val="Normal"/>
    <w:link w:val="FooterChar"/>
    <w:uiPriority w:val="99"/>
    <w:unhideWhenUsed/>
    <w:rsid w:val="00DD1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FA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5E7A-D589-4125-8D32-18F772D8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Dinesha Sheshagiri</dc:creator>
  <cp:keywords/>
  <dc:description/>
  <cp:lastModifiedBy>Evaluation Authority</cp:lastModifiedBy>
  <cp:revision>24</cp:revision>
  <cp:lastPrinted>2021-02-24T10:17:00Z</cp:lastPrinted>
  <dcterms:created xsi:type="dcterms:W3CDTF">2021-02-24T09:57:00Z</dcterms:created>
  <dcterms:modified xsi:type="dcterms:W3CDTF">2022-11-09T06:40:00Z</dcterms:modified>
</cp:coreProperties>
</file>